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42DF" w14:textId="35EB5D39" w:rsidR="00F85425" w:rsidRDefault="00F85425" w:rsidP="00D2300A">
      <w:pPr>
        <w:pStyle w:val="BodyHeading"/>
        <w:sectPr w:rsidR="00F85425" w:rsidSect="00CF4387">
          <w:headerReference w:type="even" r:id="rId7"/>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p>
    <w:p w14:paraId="568EBF2A" w14:textId="77777777" w:rsidR="00923C37" w:rsidRDefault="00F85425" w:rsidP="00923C37">
      <w:pPr>
        <w:pStyle w:val="Body"/>
        <w:spacing w:line="276" w:lineRule="auto"/>
        <w:ind w:right="0"/>
        <w:rPr>
          <w:i w:val="0"/>
          <w:sz w:val="18"/>
          <w:szCs w:val="18"/>
        </w:rPr>
      </w:pPr>
      <w:r w:rsidRPr="00923C37">
        <w:rPr>
          <w:i w:val="0"/>
          <w:sz w:val="18"/>
          <w:szCs w:val="18"/>
        </w:rPr>
        <w:lastRenderedPageBreak/>
        <w:t>The following</w:t>
      </w:r>
      <w:r w:rsidR="0037610F" w:rsidRPr="00923C37">
        <w:rPr>
          <w:i w:val="0"/>
          <w:sz w:val="18"/>
          <w:szCs w:val="18"/>
        </w:rPr>
        <w:t xml:space="preserve"> checklist for </w:t>
      </w:r>
      <w:r w:rsidR="00C30A01" w:rsidRPr="00923C37">
        <w:rPr>
          <w:i w:val="0"/>
          <w:sz w:val="18"/>
          <w:szCs w:val="18"/>
        </w:rPr>
        <w:t>self</w:t>
      </w:r>
      <w:r w:rsidR="005E67F5" w:rsidRPr="00923C37">
        <w:rPr>
          <w:i w:val="0"/>
          <w:sz w:val="18"/>
          <w:szCs w:val="18"/>
        </w:rPr>
        <w:t xml:space="preserve">-managed </w:t>
      </w:r>
      <w:r w:rsidR="0037610F" w:rsidRPr="00923C37">
        <w:rPr>
          <w:i w:val="0"/>
          <w:sz w:val="18"/>
          <w:szCs w:val="18"/>
        </w:rPr>
        <w:t>super</w:t>
      </w:r>
      <w:r w:rsidR="00A432DA" w:rsidRPr="00923C37">
        <w:rPr>
          <w:i w:val="0"/>
          <w:sz w:val="18"/>
          <w:szCs w:val="18"/>
        </w:rPr>
        <w:t>annuation</w:t>
      </w:r>
      <w:r w:rsidR="0037610F" w:rsidRPr="00923C37">
        <w:rPr>
          <w:i w:val="0"/>
          <w:sz w:val="18"/>
          <w:szCs w:val="18"/>
        </w:rPr>
        <w:t xml:space="preserve"> funds </w:t>
      </w:r>
      <w:r w:rsidRPr="00923C37">
        <w:rPr>
          <w:i w:val="0"/>
          <w:sz w:val="18"/>
          <w:szCs w:val="18"/>
        </w:rPr>
        <w:t>should be completed in conjunction with the preparation of tax reconciliation return workpapers. The checklist provides a general list of major issues that should be addressed. (The checklist is not designed to be an exhaustive list of all issues that may warrant consideration)</w:t>
      </w:r>
      <w:r w:rsidR="00965289" w:rsidRPr="00923C37">
        <w:rPr>
          <w:i w:val="0"/>
          <w:sz w:val="18"/>
          <w:szCs w:val="18"/>
        </w:rPr>
        <w:t>.</w:t>
      </w:r>
    </w:p>
    <w:p w14:paraId="076C3E41" w14:textId="3A16D10C" w:rsidR="00F85425" w:rsidRDefault="00965289" w:rsidP="00923C37">
      <w:pPr>
        <w:pStyle w:val="Body"/>
        <w:spacing w:line="276" w:lineRule="auto"/>
        <w:ind w:right="0"/>
        <w:rPr>
          <w:i w:val="0"/>
          <w:sz w:val="18"/>
          <w:szCs w:val="18"/>
        </w:rPr>
      </w:pPr>
      <w:r w:rsidRPr="00923C37">
        <w:rPr>
          <w:i w:val="0"/>
          <w:sz w:val="18"/>
          <w:szCs w:val="18"/>
        </w:rPr>
        <w:t>Please note that the checklist has also been adapted (where appropriate) to address issues concerning the preparation of superannuation fund returns regulated by the Australian Prudential Regulation Authority (A</w:t>
      </w:r>
      <w:r w:rsidR="00923C37">
        <w:rPr>
          <w:i w:val="0"/>
          <w:sz w:val="18"/>
          <w:szCs w:val="18"/>
        </w:rPr>
        <w:t>PRA).</w:t>
      </w:r>
      <w:r w:rsidRPr="00923C37">
        <w:rPr>
          <w:i w:val="0"/>
          <w:sz w:val="18"/>
          <w:szCs w:val="18"/>
        </w:rPr>
        <w:t xml:space="preserve">  </w:t>
      </w:r>
    </w:p>
    <w:p w14:paraId="6144A441" w14:textId="5C3D7702" w:rsidR="00FA6D23" w:rsidRPr="00E126E1" w:rsidRDefault="00FA6D23" w:rsidP="00923C37">
      <w:pPr>
        <w:pStyle w:val="Body"/>
        <w:spacing w:line="276" w:lineRule="auto"/>
        <w:ind w:left="0" w:right="0"/>
      </w:pPr>
    </w:p>
    <w:p w14:paraId="46221B8F" w14:textId="77777777" w:rsidR="00FA6D23" w:rsidRPr="00923C37" w:rsidRDefault="00FA6D23" w:rsidP="00923C37">
      <w:pPr>
        <w:pStyle w:val="Body"/>
        <w:spacing w:before="0" w:after="0" w:line="276" w:lineRule="auto"/>
        <w:ind w:left="-125" w:right="0"/>
        <w:rPr>
          <w:b/>
          <w:i w:val="0"/>
          <w:sz w:val="15"/>
          <w:szCs w:val="15"/>
        </w:rPr>
      </w:pPr>
      <w:r w:rsidRPr="00923C37">
        <w:rPr>
          <w:b/>
          <w:i w:val="0"/>
          <w:sz w:val="15"/>
          <w:szCs w:val="15"/>
        </w:rPr>
        <w:t>Disclaimer</w:t>
      </w:r>
    </w:p>
    <w:p w14:paraId="5E9D03E6" w14:textId="24BF1B43" w:rsidR="00F85425" w:rsidRPr="00923C37" w:rsidRDefault="00FA6D23" w:rsidP="00923C37">
      <w:pPr>
        <w:pStyle w:val="Body"/>
        <w:spacing w:before="0" w:after="0" w:line="276" w:lineRule="auto"/>
        <w:ind w:left="-125" w:right="0"/>
        <w:rPr>
          <w:i w:val="0"/>
          <w:sz w:val="15"/>
          <w:szCs w:val="15"/>
        </w:rPr>
      </w:pPr>
      <w:r w:rsidRPr="00923C37">
        <w:rPr>
          <w:i w:val="0"/>
          <w:sz w:val="15"/>
          <w:szCs w:val="15"/>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528591AF" w14:textId="77777777" w:rsidR="00923C37" w:rsidRPr="0081149A" w:rsidRDefault="00923C37" w:rsidP="00923C37">
      <w:pPr>
        <w:pStyle w:val="Body"/>
        <w:spacing w:before="0" w:after="0" w:line="276" w:lineRule="auto"/>
        <w:ind w:left="-125" w:right="0"/>
        <w:rPr>
          <w:i w:val="0"/>
          <w:sz w:val="14"/>
          <w:szCs w:val="14"/>
        </w:rPr>
      </w:pPr>
    </w:p>
    <w:p w14:paraId="77E641AE" w14:textId="3EF00938" w:rsidR="00FA6D23" w:rsidRPr="00923C37" w:rsidRDefault="00923C37" w:rsidP="00923C37">
      <w:pPr>
        <w:pStyle w:val="Body"/>
        <w:spacing w:before="0" w:after="0" w:line="276" w:lineRule="auto"/>
        <w:ind w:left="-125" w:right="0"/>
        <w:rPr>
          <w:i w:val="0"/>
        </w:rPr>
      </w:pPr>
      <w:r w:rsidRPr="00923C37">
        <w:rPr>
          <w:i w:val="0"/>
        </w:rPr>
        <w:t xml:space="preserve">This information is based on legislation current as at </w:t>
      </w:r>
      <w:r>
        <w:rPr>
          <w:i w:val="0"/>
        </w:rPr>
        <w:t>2</w:t>
      </w:r>
      <w:r w:rsidRPr="00923C37">
        <w:rPr>
          <w:i w:val="0"/>
        </w:rPr>
        <w:t>1 June 2018.</w:t>
      </w:r>
    </w:p>
    <w:p w14:paraId="2D70E3C6" w14:textId="77777777" w:rsidR="00FA6D23" w:rsidRPr="00FA6D23" w:rsidRDefault="00FA6D23" w:rsidP="00FA6D23">
      <w:pPr>
        <w:pStyle w:val="Body"/>
        <w:spacing w:before="0" w:after="0"/>
        <w:ind w:left="-125" w:right="-119"/>
        <w:rPr>
          <w:i w:val="0"/>
          <w:sz w:val="16"/>
          <w:szCs w:val="16"/>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595"/>
        <w:gridCol w:w="6168"/>
        <w:gridCol w:w="1189"/>
        <w:gridCol w:w="1349"/>
      </w:tblGrid>
      <w:tr w:rsidR="00F85425" w:rsidRPr="009904B1" w14:paraId="5F152A2B" w14:textId="77777777" w:rsidTr="00663052">
        <w:tc>
          <w:tcPr>
            <w:tcW w:w="774" w:type="pct"/>
            <w:tcBorders>
              <w:top w:val="single" w:sz="4" w:space="0" w:color="939598"/>
              <w:bottom w:val="single" w:sz="4" w:space="0" w:color="939598"/>
              <w:right w:val="single" w:sz="4" w:space="0" w:color="939598"/>
            </w:tcBorders>
            <w:shd w:val="clear" w:color="auto" w:fill="D9D9D9" w:themeFill="background1" w:themeFillShade="D9"/>
          </w:tcPr>
          <w:p w14:paraId="48AB88EA" w14:textId="3BF8D561" w:rsidR="00F85425" w:rsidRPr="00CF5994" w:rsidRDefault="005E67F5" w:rsidP="00CF5994">
            <w:pPr>
              <w:pStyle w:val="Tableheading"/>
              <w:rPr>
                <w:sz w:val="18"/>
                <w:szCs w:val="18"/>
              </w:rPr>
            </w:pPr>
            <w:r w:rsidRPr="00CF5994">
              <w:rPr>
                <w:sz w:val="18"/>
                <w:szCs w:val="18"/>
              </w:rPr>
              <w:t>F</w:t>
            </w:r>
            <w:r w:rsidR="00CF5994" w:rsidRPr="00CF5994">
              <w:rPr>
                <w:sz w:val="18"/>
                <w:szCs w:val="18"/>
              </w:rPr>
              <w:t>UND</w:t>
            </w:r>
            <w:r w:rsidR="00F85425" w:rsidRPr="00CF5994">
              <w:rPr>
                <w:sz w:val="18"/>
                <w:szCs w:val="18"/>
              </w:rPr>
              <w:t>’</w:t>
            </w:r>
            <w:r w:rsidR="00CF5994" w:rsidRPr="00CF5994">
              <w:rPr>
                <w:sz w:val="18"/>
                <w:szCs w:val="18"/>
              </w:rPr>
              <w:t>S NAME</w:t>
            </w:r>
          </w:p>
        </w:tc>
        <w:tc>
          <w:tcPr>
            <w:tcW w:w="2994" w:type="pct"/>
            <w:tcBorders>
              <w:top w:val="single" w:sz="4" w:space="0" w:color="939598"/>
              <w:left w:val="single" w:sz="4" w:space="0" w:color="939598"/>
              <w:bottom w:val="single" w:sz="4" w:space="0" w:color="939598"/>
              <w:right w:val="single" w:sz="4" w:space="0" w:color="939598"/>
            </w:tcBorders>
          </w:tcPr>
          <w:p w14:paraId="77B0443C" w14:textId="77777777" w:rsidR="00F85425" w:rsidRPr="00CF5994" w:rsidRDefault="00F85425" w:rsidP="00CF5994">
            <w:pPr>
              <w:pStyle w:val="Table"/>
              <w:spacing w:before="100" w:after="100"/>
              <w:rPr>
                <w:sz w:val="18"/>
                <w:szCs w:val="18"/>
              </w:rPr>
            </w:pPr>
          </w:p>
        </w:tc>
        <w:tc>
          <w:tcPr>
            <w:tcW w:w="577" w:type="pct"/>
            <w:tcBorders>
              <w:top w:val="single" w:sz="4" w:space="0" w:color="939598"/>
              <w:left w:val="single" w:sz="4" w:space="0" w:color="939598"/>
              <w:bottom w:val="single" w:sz="4" w:space="0" w:color="939598"/>
              <w:right w:val="single" w:sz="4" w:space="0" w:color="939598"/>
            </w:tcBorders>
            <w:shd w:val="clear" w:color="auto" w:fill="051C3C"/>
          </w:tcPr>
          <w:p w14:paraId="403699B9" w14:textId="3C7C0811" w:rsidR="00F85425" w:rsidRPr="00CF5994" w:rsidRDefault="00CF5994" w:rsidP="00123865">
            <w:pPr>
              <w:pStyle w:val="Tableheading"/>
              <w:jc w:val="center"/>
              <w:rPr>
                <w:sz w:val="18"/>
                <w:szCs w:val="18"/>
              </w:rPr>
            </w:pPr>
            <w:r>
              <w:rPr>
                <w:sz w:val="18"/>
                <w:szCs w:val="18"/>
              </w:rPr>
              <w:t>INITIAL</w:t>
            </w:r>
          </w:p>
        </w:tc>
        <w:tc>
          <w:tcPr>
            <w:tcW w:w="655" w:type="pct"/>
            <w:tcBorders>
              <w:top w:val="single" w:sz="4" w:space="0" w:color="939598"/>
              <w:left w:val="single" w:sz="4" w:space="0" w:color="939598"/>
              <w:bottom w:val="single" w:sz="4" w:space="0" w:color="939598"/>
            </w:tcBorders>
            <w:shd w:val="clear" w:color="auto" w:fill="051C3C"/>
          </w:tcPr>
          <w:p w14:paraId="09B425A7" w14:textId="1046B51A" w:rsidR="00F85425" w:rsidRPr="00CF5994" w:rsidRDefault="00CF5994" w:rsidP="00123865">
            <w:pPr>
              <w:pStyle w:val="Tableheading"/>
              <w:jc w:val="center"/>
              <w:rPr>
                <w:sz w:val="18"/>
                <w:szCs w:val="18"/>
              </w:rPr>
            </w:pPr>
            <w:r>
              <w:rPr>
                <w:sz w:val="18"/>
                <w:szCs w:val="18"/>
              </w:rPr>
              <w:t>DATE</w:t>
            </w:r>
          </w:p>
        </w:tc>
      </w:tr>
      <w:tr w:rsidR="00F85425" w:rsidRPr="009904B1" w14:paraId="5DED7B2E" w14:textId="77777777" w:rsidTr="000C6B5B">
        <w:tc>
          <w:tcPr>
            <w:tcW w:w="3768" w:type="pct"/>
            <w:gridSpan w:val="2"/>
            <w:tcBorders>
              <w:top w:val="single" w:sz="4" w:space="0" w:color="939598"/>
              <w:bottom w:val="single" w:sz="4" w:space="0" w:color="939598"/>
              <w:right w:val="single" w:sz="4" w:space="0" w:color="939598"/>
            </w:tcBorders>
          </w:tcPr>
          <w:p w14:paraId="49FF9DCB" w14:textId="77777777" w:rsidR="00F85425" w:rsidRPr="004E7E23" w:rsidRDefault="00F85425" w:rsidP="00CF5994">
            <w:pPr>
              <w:pStyle w:val="Table"/>
              <w:spacing w:before="100" w:after="100"/>
              <w:rPr>
                <w:b/>
              </w:rPr>
            </w:pPr>
            <w:r w:rsidRPr="004E7E23">
              <w:rPr>
                <w:b/>
              </w:rPr>
              <w:t>Preparer</w:t>
            </w:r>
          </w:p>
        </w:tc>
        <w:tc>
          <w:tcPr>
            <w:tcW w:w="577" w:type="pct"/>
            <w:tcBorders>
              <w:top w:val="single" w:sz="4" w:space="0" w:color="939598"/>
              <w:left w:val="single" w:sz="4" w:space="0" w:color="939598"/>
              <w:bottom w:val="single" w:sz="4" w:space="0" w:color="939598"/>
              <w:right w:val="single" w:sz="4" w:space="0" w:color="939598"/>
            </w:tcBorders>
          </w:tcPr>
          <w:p w14:paraId="6E555D58" w14:textId="77777777" w:rsidR="00F85425" w:rsidRPr="004E7E23" w:rsidRDefault="00F85425" w:rsidP="00CF5994">
            <w:pPr>
              <w:pStyle w:val="Tableheading"/>
              <w:jc w:val="center"/>
            </w:pPr>
          </w:p>
        </w:tc>
        <w:tc>
          <w:tcPr>
            <w:tcW w:w="655" w:type="pct"/>
            <w:tcBorders>
              <w:top w:val="single" w:sz="4" w:space="0" w:color="939598"/>
              <w:left w:val="single" w:sz="4" w:space="0" w:color="939598"/>
              <w:bottom w:val="single" w:sz="4" w:space="0" w:color="939598"/>
            </w:tcBorders>
          </w:tcPr>
          <w:p w14:paraId="5BEAE8AF" w14:textId="77777777" w:rsidR="00F85425" w:rsidRPr="004E7E23" w:rsidRDefault="00F85425" w:rsidP="00CF5994">
            <w:pPr>
              <w:pStyle w:val="Tableheading"/>
              <w:jc w:val="center"/>
            </w:pPr>
          </w:p>
        </w:tc>
      </w:tr>
      <w:tr w:rsidR="00F85425" w:rsidRPr="009904B1" w14:paraId="5B8B2A8F" w14:textId="77777777" w:rsidTr="000C6B5B">
        <w:tc>
          <w:tcPr>
            <w:tcW w:w="3768" w:type="pct"/>
            <w:gridSpan w:val="2"/>
            <w:tcBorders>
              <w:top w:val="single" w:sz="4" w:space="0" w:color="939598"/>
              <w:bottom w:val="single" w:sz="4" w:space="0" w:color="939598"/>
              <w:right w:val="single" w:sz="4" w:space="0" w:color="939598"/>
            </w:tcBorders>
          </w:tcPr>
          <w:p w14:paraId="7A9B8C58" w14:textId="77777777" w:rsidR="00F85425" w:rsidRPr="004E7E23" w:rsidRDefault="00F85425" w:rsidP="00CF5994">
            <w:pPr>
              <w:pStyle w:val="Table"/>
              <w:spacing w:before="100" w:after="100"/>
              <w:rPr>
                <w:b/>
              </w:rPr>
            </w:pPr>
            <w:r w:rsidRPr="004E7E23">
              <w:rPr>
                <w:b/>
              </w:rPr>
              <w:t>Reviewer</w:t>
            </w:r>
          </w:p>
        </w:tc>
        <w:tc>
          <w:tcPr>
            <w:tcW w:w="577" w:type="pct"/>
            <w:tcBorders>
              <w:top w:val="single" w:sz="4" w:space="0" w:color="939598"/>
              <w:left w:val="single" w:sz="4" w:space="0" w:color="939598"/>
              <w:bottom w:val="single" w:sz="4" w:space="0" w:color="939598"/>
              <w:right w:val="single" w:sz="4" w:space="0" w:color="939598"/>
            </w:tcBorders>
          </w:tcPr>
          <w:p w14:paraId="3C63F6BE" w14:textId="77777777" w:rsidR="00F85425" w:rsidRPr="004E7E23" w:rsidRDefault="00F85425" w:rsidP="00CF5994">
            <w:pPr>
              <w:pStyle w:val="Tableheading"/>
              <w:jc w:val="center"/>
            </w:pPr>
          </w:p>
        </w:tc>
        <w:tc>
          <w:tcPr>
            <w:tcW w:w="655" w:type="pct"/>
            <w:tcBorders>
              <w:top w:val="single" w:sz="4" w:space="0" w:color="939598"/>
              <w:left w:val="single" w:sz="4" w:space="0" w:color="939598"/>
              <w:bottom w:val="single" w:sz="4" w:space="0" w:color="939598"/>
            </w:tcBorders>
          </w:tcPr>
          <w:p w14:paraId="61FDAAB7" w14:textId="77777777" w:rsidR="00F85425" w:rsidRPr="004E7E23" w:rsidRDefault="00F85425" w:rsidP="00CF5994">
            <w:pPr>
              <w:pStyle w:val="Tableheading"/>
              <w:jc w:val="center"/>
            </w:pPr>
          </w:p>
        </w:tc>
      </w:tr>
      <w:tr w:rsidR="00F85425" w:rsidRPr="009904B1" w14:paraId="058F8F47" w14:textId="77777777" w:rsidTr="000C6B5B">
        <w:tc>
          <w:tcPr>
            <w:tcW w:w="3768" w:type="pct"/>
            <w:gridSpan w:val="2"/>
            <w:tcBorders>
              <w:top w:val="single" w:sz="4" w:space="0" w:color="939598"/>
              <w:bottom w:val="single" w:sz="4" w:space="0" w:color="939598"/>
              <w:right w:val="single" w:sz="4" w:space="0" w:color="939598"/>
            </w:tcBorders>
          </w:tcPr>
          <w:p w14:paraId="04ECA85D" w14:textId="77777777" w:rsidR="00F85425" w:rsidRPr="004E7E23" w:rsidRDefault="00F85425" w:rsidP="00CF5994">
            <w:pPr>
              <w:pStyle w:val="Table"/>
              <w:spacing w:before="100" w:after="100"/>
              <w:rPr>
                <w:b/>
              </w:rPr>
            </w:pPr>
            <w:r w:rsidRPr="004E7E23">
              <w:rPr>
                <w:b/>
              </w:rPr>
              <w:t>Partner</w:t>
            </w:r>
          </w:p>
        </w:tc>
        <w:tc>
          <w:tcPr>
            <w:tcW w:w="577" w:type="pct"/>
            <w:tcBorders>
              <w:top w:val="single" w:sz="4" w:space="0" w:color="939598"/>
              <w:left w:val="single" w:sz="4" w:space="0" w:color="939598"/>
              <w:bottom w:val="single" w:sz="4" w:space="0" w:color="939598"/>
              <w:right w:val="single" w:sz="4" w:space="0" w:color="939598"/>
            </w:tcBorders>
          </w:tcPr>
          <w:p w14:paraId="0603A74B" w14:textId="77777777" w:rsidR="00F85425" w:rsidRPr="004E7E23" w:rsidRDefault="00F85425" w:rsidP="00CF5994">
            <w:pPr>
              <w:pStyle w:val="Tableheading"/>
              <w:jc w:val="center"/>
            </w:pPr>
          </w:p>
        </w:tc>
        <w:tc>
          <w:tcPr>
            <w:tcW w:w="655" w:type="pct"/>
            <w:tcBorders>
              <w:top w:val="single" w:sz="4" w:space="0" w:color="939598"/>
              <w:left w:val="single" w:sz="4" w:space="0" w:color="939598"/>
              <w:bottom w:val="single" w:sz="4" w:space="0" w:color="939598"/>
            </w:tcBorders>
          </w:tcPr>
          <w:p w14:paraId="5535A1DD" w14:textId="77777777" w:rsidR="00F85425" w:rsidRPr="004E7E23" w:rsidRDefault="00F85425" w:rsidP="00CF5994">
            <w:pPr>
              <w:pStyle w:val="Tableheading"/>
              <w:jc w:val="center"/>
            </w:pPr>
          </w:p>
        </w:tc>
      </w:tr>
      <w:tr w:rsidR="00E01437" w:rsidRPr="009904B1" w14:paraId="49D86294" w14:textId="77777777" w:rsidTr="000C6B5B">
        <w:tc>
          <w:tcPr>
            <w:tcW w:w="3768" w:type="pct"/>
            <w:gridSpan w:val="2"/>
            <w:tcBorders>
              <w:top w:val="single" w:sz="4" w:space="0" w:color="939598"/>
              <w:bottom w:val="single" w:sz="4" w:space="0" w:color="939598"/>
              <w:right w:val="single" w:sz="4" w:space="0" w:color="939598"/>
            </w:tcBorders>
          </w:tcPr>
          <w:p w14:paraId="0864DDCC" w14:textId="77777777" w:rsidR="00E01437" w:rsidRDefault="00E01437" w:rsidP="00CF5994">
            <w:pPr>
              <w:pStyle w:val="Table"/>
              <w:spacing w:before="100" w:after="100"/>
              <w:rPr>
                <w:b/>
              </w:rPr>
            </w:pPr>
            <w:r>
              <w:rPr>
                <w:b/>
              </w:rPr>
              <w:t>Audit report</w:t>
            </w:r>
          </w:p>
          <w:p w14:paraId="64E00DCE" w14:textId="24578F6A" w:rsidR="00E01437" w:rsidRPr="005E1802" w:rsidRDefault="00E01437" w:rsidP="00CF5994">
            <w:pPr>
              <w:pStyle w:val="Table"/>
              <w:spacing w:before="100" w:after="100"/>
              <w:rPr>
                <w:b/>
                <w:sz w:val="15"/>
                <w:szCs w:val="15"/>
              </w:rPr>
            </w:pPr>
            <w:r w:rsidRPr="005E1802">
              <w:rPr>
                <w:b/>
                <w:sz w:val="15"/>
                <w:szCs w:val="15"/>
              </w:rPr>
              <w:t>Note:</w:t>
            </w:r>
            <w:r w:rsidRPr="005E1802">
              <w:rPr>
                <w:sz w:val="15"/>
                <w:szCs w:val="15"/>
              </w:rPr>
              <w:t xml:space="preserve"> </w:t>
            </w:r>
            <w:r w:rsidR="001338CC" w:rsidRPr="005E1802">
              <w:rPr>
                <w:sz w:val="15"/>
                <w:szCs w:val="15"/>
              </w:rPr>
              <w:t xml:space="preserve">you must be provided with a completed and signed independent auditor’s report before you can lodge the </w:t>
            </w:r>
            <w:r w:rsidR="00255A7A" w:rsidRPr="005E1802">
              <w:rPr>
                <w:sz w:val="15"/>
                <w:szCs w:val="15"/>
              </w:rPr>
              <w:t>SMSF’</w:t>
            </w:r>
            <w:r w:rsidR="000D1890" w:rsidRPr="005E1802">
              <w:rPr>
                <w:sz w:val="15"/>
                <w:szCs w:val="15"/>
              </w:rPr>
              <w:t xml:space="preserve">s </w:t>
            </w:r>
            <w:r w:rsidR="001338CC" w:rsidRPr="005E1802">
              <w:rPr>
                <w:sz w:val="15"/>
                <w:szCs w:val="15"/>
              </w:rPr>
              <w:t>return. You must also include the date that the audit was completed at Label A of Item 6</w:t>
            </w:r>
            <w:r w:rsidR="000D1890" w:rsidRPr="005E1802">
              <w:rPr>
                <w:sz w:val="15"/>
                <w:szCs w:val="15"/>
              </w:rPr>
              <w:t xml:space="preserve">, and </w:t>
            </w:r>
            <w:r w:rsidR="001338CC" w:rsidRPr="005E1802">
              <w:rPr>
                <w:sz w:val="15"/>
                <w:szCs w:val="15"/>
              </w:rPr>
              <w:t>advise whether the report has been qualified at Label B of Item 6</w:t>
            </w:r>
            <w:r w:rsidR="000D1890" w:rsidRPr="005E1802">
              <w:rPr>
                <w:sz w:val="15"/>
                <w:szCs w:val="15"/>
              </w:rPr>
              <w:t xml:space="preserve">. Where the audit report was qualified it is necessary to answer whether the reported compliance breaches have been rectified or not at Label C of Item 6. </w:t>
            </w:r>
            <w:r w:rsidR="001338CC" w:rsidRPr="005E1802">
              <w:rPr>
                <w:sz w:val="15"/>
                <w:szCs w:val="15"/>
              </w:rPr>
              <w:t xml:space="preserve">       </w:t>
            </w:r>
          </w:p>
        </w:tc>
        <w:tc>
          <w:tcPr>
            <w:tcW w:w="577" w:type="pct"/>
            <w:tcBorders>
              <w:top w:val="single" w:sz="4" w:space="0" w:color="939598"/>
              <w:left w:val="single" w:sz="4" w:space="0" w:color="939598"/>
              <w:bottom w:val="single" w:sz="4" w:space="0" w:color="939598"/>
              <w:right w:val="single" w:sz="4" w:space="0" w:color="939598"/>
            </w:tcBorders>
          </w:tcPr>
          <w:p w14:paraId="027E8396" w14:textId="77777777" w:rsidR="00E01437" w:rsidRPr="004E7E23" w:rsidRDefault="00E01437" w:rsidP="00CF5994">
            <w:pPr>
              <w:pStyle w:val="Tableheading"/>
              <w:jc w:val="center"/>
            </w:pPr>
          </w:p>
        </w:tc>
        <w:tc>
          <w:tcPr>
            <w:tcW w:w="655" w:type="pct"/>
            <w:tcBorders>
              <w:top w:val="single" w:sz="4" w:space="0" w:color="939598"/>
              <w:left w:val="single" w:sz="4" w:space="0" w:color="939598"/>
              <w:bottom w:val="single" w:sz="4" w:space="0" w:color="939598"/>
            </w:tcBorders>
          </w:tcPr>
          <w:p w14:paraId="4A8ACC9C" w14:textId="77777777" w:rsidR="00E01437" w:rsidRPr="004E7E23" w:rsidRDefault="00E01437" w:rsidP="00CF5994">
            <w:pPr>
              <w:pStyle w:val="Tableheading"/>
              <w:jc w:val="center"/>
            </w:pPr>
          </w:p>
        </w:tc>
      </w:tr>
    </w:tbl>
    <w:p w14:paraId="6F785129" w14:textId="77777777" w:rsidR="00F85425" w:rsidRDefault="00F85425" w:rsidP="00E126E1">
      <w:pPr>
        <w:pStyle w:val="Body"/>
      </w:pP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610"/>
        <w:gridCol w:w="577"/>
        <w:gridCol w:w="517"/>
        <w:gridCol w:w="597"/>
      </w:tblGrid>
      <w:tr w:rsidR="00F85425" w:rsidRPr="005A1539" w14:paraId="5FC87892" w14:textId="77777777" w:rsidTr="006712C6">
        <w:tc>
          <w:tcPr>
            <w:tcW w:w="4181" w:type="pct"/>
            <w:tcBorders>
              <w:bottom w:val="single" w:sz="4" w:space="0" w:color="939598"/>
            </w:tcBorders>
            <w:shd w:val="clear" w:color="auto" w:fill="051C3C"/>
          </w:tcPr>
          <w:p w14:paraId="75CE7ED6" w14:textId="34F2D9F5" w:rsidR="00F85425" w:rsidRPr="005A1539" w:rsidRDefault="00F85425" w:rsidP="00CF5994">
            <w:pPr>
              <w:pStyle w:val="Tableheading"/>
              <w:rPr>
                <w:sz w:val="18"/>
              </w:rPr>
            </w:pPr>
            <w:r>
              <w:rPr>
                <w:sz w:val="18"/>
              </w:rPr>
              <w:t>S</w:t>
            </w:r>
            <w:r w:rsidR="005E2550">
              <w:rPr>
                <w:sz w:val="18"/>
              </w:rPr>
              <w:t>ECTION A</w:t>
            </w:r>
          </w:p>
        </w:tc>
        <w:tc>
          <w:tcPr>
            <w:tcW w:w="275" w:type="pct"/>
            <w:tcBorders>
              <w:bottom w:val="single" w:sz="4" w:space="0" w:color="939598"/>
            </w:tcBorders>
            <w:shd w:val="clear" w:color="auto" w:fill="051C3C"/>
            <w:vAlign w:val="center"/>
          </w:tcPr>
          <w:p w14:paraId="0DE4DC25" w14:textId="20528437" w:rsidR="00F85425" w:rsidRPr="005A1539" w:rsidRDefault="005E2550" w:rsidP="00CF5994">
            <w:pPr>
              <w:pStyle w:val="Tableheading"/>
              <w:jc w:val="center"/>
              <w:rPr>
                <w:sz w:val="18"/>
              </w:rPr>
            </w:pPr>
            <w:r>
              <w:rPr>
                <w:sz w:val="18"/>
              </w:rPr>
              <w:t>YES</w:t>
            </w:r>
          </w:p>
        </w:tc>
        <w:tc>
          <w:tcPr>
            <w:tcW w:w="253" w:type="pct"/>
            <w:tcBorders>
              <w:bottom w:val="single" w:sz="4" w:space="0" w:color="939598"/>
            </w:tcBorders>
            <w:shd w:val="clear" w:color="auto" w:fill="051C3C"/>
            <w:vAlign w:val="center"/>
          </w:tcPr>
          <w:p w14:paraId="1FDE296C" w14:textId="6D47BF66" w:rsidR="00F85425" w:rsidRPr="005A1539" w:rsidRDefault="005E2550" w:rsidP="00CF5994">
            <w:pPr>
              <w:pStyle w:val="Tableheading"/>
              <w:jc w:val="center"/>
              <w:rPr>
                <w:sz w:val="18"/>
              </w:rPr>
            </w:pPr>
            <w:r>
              <w:rPr>
                <w:sz w:val="18"/>
              </w:rPr>
              <w:t>NO</w:t>
            </w:r>
          </w:p>
        </w:tc>
        <w:tc>
          <w:tcPr>
            <w:tcW w:w="291" w:type="pct"/>
            <w:tcBorders>
              <w:bottom w:val="single" w:sz="4" w:space="0" w:color="939598"/>
            </w:tcBorders>
            <w:shd w:val="clear" w:color="auto" w:fill="051C3C"/>
            <w:vAlign w:val="center"/>
          </w:tcPr>
          <w:p w14:paraId="28E7CDA2" w14:textId="77777777" w:rsidR="00F85425" w:rsidRPr="005A1539" w:rsidRDefault="00F85425" w:rsidP="00CF5994">
            <w:pPr>
              <w:pStyle w:val="Tableheading"/>
              <w:jc w:val="center"/>
              <w:rPr>
                <w:sz w:val="18"/>
              </w:rPr>
            </w:pPr>
            <w:r w:rsidRPr="005A1539">
              <w:rPr>
                <w:sz w:val="18"/>
              </w:rPr>
              <w:t>N/A</w:t>
            </w:r>
          </w:p>
        </w:tc>
      </w:tr>
      <w:tr w:rsidR="00663052" w:rsidRPr="00B340A7" w14:paraId="5E49122C" w14:textId="77777777" w:rsidTr="00F0202B">
        <w:tc>
          <w:tcPr>
            <w:tcW w:w="5000" w:type="pct"/>
            <w:gridSpan w:val="4"/>
            <w:shd w:val="clear" w:color="auto" w:fill="D9D9D9" w:themeFill="background1" w:themeFillShade="D9"/>
            <w:vAlign w:val="center"/>
          </w:tcPr>
          <w:p w14:paraId="28C66623" w14:textId="6886E7D1" w:rsidR="00663052" w:rsidRPr="00FA6D23" w:rsidRDefault="00663052" w:rsidP="00CF5994">
            <w:pPr>
              <w:pStyle w:val="Tableheading"/>
            </w:pPr>
            <w:r w:rsidRPr="00FA6D23">
              <w:t>P</w:t>
            </w:r>
            <w:r w:rsidR="005E2550">
              <w:t>RIOR YEAR TAX RETURN CONSIDERATIONS</w:t>
            </w:r>
            <w:r w:rsidRPr="00FA6D23">
              <w:t xml:space="preserve"> </w:t>
            </w:r>
          </w:p>
        </w:tc>
      </w:tr>
      <w:tr w:rsidR="00F85425" w:rsidRPr="005E5AB4" w14:paraId="3541D7EA" w14:textId="77777777" w:rsidTr="006712C6">
        <w:tblPrEx>
          <w:tblLook w:val="01E0" w:firstRow="1" w:lastRow="1" w:firstColumn="1" w:lastColumn="1" w:noHBand="0" w:noVBand="0"/>
        </w:tblPrEx>
        <w:tc>
          <w:tcPr>
            <w:tcW w:w="4181" w:type="pct"/>
          </w:tcPr>
          <w:p w14:paraId="344B0A6F" w14:textId="44EB8B9E" w:rsidR="00F85425" w:rsidRPr="00FA6D23" w:rsidRDefault="00F85425" w:rsidP="00CF5994">
            <w:pPr>
              <w:pStyle w:val="Table"/>
              <w:spacing w:before="100" w:after="100"/>
            </w:pPr>
            <w:r w:rsidRPr="00FA6D23">
              <w:t>Has last year’s tax reconciliation been checked for reversing tim</w:t>
            </w:r>
            <w:r w:rsidR="001324AE" w:rsidRPr="00FA6D23">
              <w:t>ing</w:t>
            </w:r>
            <w:r w:rsidRPr="00FA6D23">
              <w:t xml:space="preserve"> differences (e.g. accruals and prepayments)?</w:t>
            </w:r>
          </w:p>
        </w:tc>
        <w:tc>
          <w:tcPr>
            <w:tcW w:w="275" w:type="pct"/>
            <w:vAlign w:val="center"/>
          </w:tcPr>
          <w:p w14:paraId="3DDC261B" w14:textId="77777777" w:rsidR="00F85425" w:rsidRPr="005E5AB4" w:rsidRDefault="00F85425" w:rsidP="00CF5994">
            <w:pPr>
              <w:pStyle w:val="Table"/>
              <w:spacing w:before="100" w:after="100"/>
            </w:pPr>
          </w:p>
        </w:tc>
        <w:tc>
          <w:tcPr>
            <w:tcW w:w="253" w:type="pct"/>
            <w:vAlign w:val="center"/>
          </w:tcPr>
          <w:p w14:paraId="41AEB539" w14:textId="77777777" w:rsidR="00F85425" w:rsidRPr="005E5AB4" w:rsidRDefault="00F85425" w:rsidP="00CF5994">
            <w:pPr>
              <w:pStyle w:val="Table"/>
              <w:spacing w:before="100" w:after="100"/>
            </w:pPr>
          </w:p>
        </w:tc>
        <w:tc>
          <w:tcPr>
            <w:tcW w:w="291" w:type="pct"/>
            <w:vAlign w:val="center"/>
          </w:tcPr>
          <w:p w14:paraId="666B1642" w14:textId="77777777" w:rsidR="00F85425" w:rsidRPr="005E5AB4" w:rsidRDefault="00F85425" w:rsidP="00CF5994">
            <w:pPr>
              <w:pStyle w:val="Table"/>
              <w:spacing w:before="100" w:after="100"/>
            </w:pPr>
          </w:p>
        </w:tc>
      </w:tr>
      <w:tr w:rsidR="00F85425" w:rsidRPr="005E5AB4" w14:paraId="38013348" w14:textId="77777777" w:rsidTr="006712C6">
        <w:tblPrEx>
          <w:tblLook w:val="01E0" w:firstRow="1" w:lastRow="1" w:firstColumn="1" w:lastColumn="1" w:noHBand="0" w:noVBand="0"/>
        </w:tblPrEx>
        <w:tc>
          <w:tcPr>
            <w:tcW w:w="4181" w:type="pct"/>
          </w:tcPr>
          <w:p w14:paraId="3A05021A" w14:textId="1B57F442" w:rsidR="00F85425" w:rsidRPr="00FA6D23" w:rsidRDefault="00F85425" w:rsidP="00CF5994">
            <w:pPr>
              <w:pStyle w:val="Table"/>
              <w:spacing w:before="100" w:after="100"/>
            </w:pPr>
            <w:r w:rsidRPr="00FA6D23">
              <w:t>Has last year’s tax reconciliation been checked for recurring tim</w:t>
            </w:r>
            <w:r w:rsidR="001324AE" w:rsidRPr="00FA6D23">
              <w:t>ing</w:t>
            </w:r>
            <w:r w:rsidRPr="00FA6D23">
              <w:t xml:space="preserve"> differences that may need to be considered in the current year?</w:t>
            </w:r>
          </w:p>
        </w:tc>
        <w:tc>
          <w:tcPr>
            <w:tcW w:w="275" w:type="pct"/>
            <w:vAlign w:val="center"/>
          </w:tcPr>
          <w:p w14:paraId="6D2E6DF8" w14:textId="77777777" w:rsidR="00F85425" w:rsidRPr="005E5AB4" w:rsidRDefault="00F85425" w:rsidP="00CF5994">
            <w:pPr>
              <w:pStyle w:val="Table"/>
              <w:spacing w:before="100" w:after="100"/>
            </w:pPr>
          </w:p>
        </w:tc>
        <w:tc>
          <w:tcPr>
            <w:tcW w:w="253" w:type="pct"/>
            <w:vAlign w:val="center"/>
          </w:tcPr>
          <w:p w14:paraId="293DAAB9" w14:textId="77777777" w:rsidR="00F85425" w:rsidRPr="005E5AB4" w:rsidRDefault="00F85425" w:rsidP="00CF5994">
            <w:pPr>
              <w:pStyle w:val="Table"/>
              <w:spacing w:before="100" w:after="100"/>
            </w:pPr>
          </w:p>
        </w:tc>
        <w:tc>
          <w:tcPr>
            <w:tcW w:w="291" w:type="pct"/>
            <w:vAlign w:val="center"/>
          </w:tcPr>
          <w:p w14:paraId="3DCB36C7" w14:textId="77777777" w:rsidR="00F85425" w:rsidRPr="005E5AB4" w:rsidRDefault="00F85425" w:rsidP="00CF5994">
            <w:pPr>
              <w:pStyle w:val="Table"/>
              <w:spacing w:before="100" w:after="100"/>
            </w:pPr>
          </w:p>
        </w:tc>
      </w:tr>
      <w:tr w:rsidR="00F85425" w:rsidRPr="005E5AB4" w14:paraId="6C44D804" w14:textId="77777777" w:rsidTr="006712C6">
        <w:tblPrEx>
          <w:tblLook w:val="01E0" w:firstRow="1" w:lastRow="1" w:firstColumn="1" w:lastColumn="1" w:noHBand="0" w:noVBand="0"/>
        </w:tblPrEx>
        <w:tc>
          <w:tcPr>
            <w:tcW w:w="4181" w:type="pct"/>
            <w:tcBorders>
              <w:bottom w:val="single" w:sz="4" w:space="0" w:color="939598"/>
            </w:tcBorders>
          </w:tcPr>
          <w:p w14:paraId="21191378" w14:textId="77777777" w:rsidR="00F85425" w:rsidRPr="00FA6D23" w:rsidRDefault="00F85425" w:rsidP="00CF5994">
            <w:pPr>
              <w:pStyle w:val="Table"/>
              <w:spacing w:before="100" w:after="100"/>
            </w:pPr>
            <w:r w:rsidRPr="00FA6D23">
              <w:t>Has last year’s tax reconciliation been checked for losses carried forward to the current year?</w:t>
            </w:r>
          </w:p>
        </w:tc>
        <w:tc>
          <w:tcPr>
            <w:tcW w:w="275" w:type="pct"/>
            <w:tcBorders>
              <w:bottom w:val="single" w:sz="4" w:space="0" w:color="939598"/>
            </w:tcBorders>
            <w:vAlign w:val="center"/>
          </w:tcPr>
          <w:p w14:paraId="5A0CB2EA" w14:textId="77777777" w:rsidR="00F85425" w:rsidRPr="005E5AB4" w:rsidRDefault="00F85425" w:rsidP="00CF5994">
            <w:pPr>
              <w:pStyle w:val="Table"/>
              <w:spacing w:before="100" w:after="100"/>
            </w:pPr>
          </w:p>
        </w:tc>
        <w:tc>
          <w:tcPr>
            <w:tcW w:w="253" w:type="pct"/>
            <w:tcBorders>
              <w:bottom w:val="single" w:sz="4" w:space="0" w:color="939598"/>
            </w:tcBorders>
            <w:vAlign w:val="center"/>
          </w:tcPr>
          <w:p w14:paraId="3438B06C" w14:textId="77777777" w:rsidR="00F85425" w:rsidRPr="005E5AB4" w:rsidRDefault="00F85425" w:rsidP="00CF5994">
            <w:pPr>
              <w:pStyle w:val="Table"/>
              <w:spacing w:before="100" w:after="100"/>
            </w:pPr>
          </w:p>
        </w:tc>
        <w:tc>
          <w:tcPr>
            <w:tcW w:w="291" w:type="pct"/>
            <w:tcBorders>
              <w:bottom w:val="single" w:sz="4" w:space="0" w:color="939598"/>
            </w:tcBorders>
            <w:vAlign w:val="center"/>
          </w:tcPr>
          <w:p w14:paraId="7DD4EAE9" w14:textId="77777777" w:rsidR="00F85425" w:rsidRPr="005E5AB4" w:rsidRDefault="00F85425" w:rsidP="00CF5994">
            <w:pPr>
              <w:pStyle w:val="Table"/>
              <w:spacing w:before="100" w:after="100"/>
            </w:pPr>
          </w:p>
        </w:tc>
      </w:tr>
      <w:tr w:rsidR="000D1890" w:rsidRPr="005E5AB4" w14:paraId="73C77563" w14:textId="77777777" w:rsidTr="006712C6">
        <w:tblPrEx>
          <w:tblLook w:val="01E0" w:firstRow="1" w:lastRow="1" w:firstColumn="1" w:lastColumn="1" w:noHBand="0" w:noVBand="0"/>
        </w:tblPrEx>
        <w:tc>
          <w:tcPr>
            <w:tcW w:w="4181" w:type="pct"/>
            <w:tcBorders>
              <w:bottom w:val="single" w:sz="4" w:space="0" w:color="939598"/>
            </w:tcBorders>
          </w:tcPr>
          <w:p w14:paraId="35F8476B" w14:textId="2E4051C5" w:rsidR="000D1890" w:rsidRPr="00FA6D23" w:rsidRDefault="000D1890" w:rsidP="00CF5994">
            <w:pPr>
              <w:pStyle w:val="Table"/>
              <w:spacing w:before="100" w:after="100"/>
            </w:pPr>
            <w:r w:rsidRPr="002C0166">
              <w:t>Have you checked the prior year action sheet for prior year carry forward issues?</w:t>
            </w:r>
          </w:p>
        </w:tc>
        <w:tc>
          <w:tcPr>
            <w:tcW w:w="275" w:type="pct"/>
            <w:tcBorders>
              <w:bottom w:val="single" w:sz="4" w:space="0" w:color="939598"/>
            </w:tcBorders>
            <w:vAlign w:val="center"/>
          </w:tcPr>
          <w:p w14:paraId="10D8A3D3" w14:textId="77777777" w:rsidR="000D1890" w:rsidRPr="005E5AB4" w:rsidRDefault="000D1890" w:rsidP="00CF5994">
            <w:pPr>
              <w:pStyle w:val="Table"/>
              <w:spacing w:before="100" w:after="100"/>
            </w:pPr>
          </w:p>
        </w:tc>
        <w:tc>
          <w:tcPr>
            <w:tcW w:w="253" w:type="pct"/>
            <w:tcBorders>
              <w:bottom w:val="single" w:sz="4" w:space="0" w:color="939598"/>
            </w:tcBorders>
            <w:vAlign w:val="center"/>
          </w:tcPr>
          <w:p w14:paraId="621181DC" w14:textId="77777777" w:rsidR="000D1890" w:rsidRPr="005E5AB4" w:rsidRDefault="000D1890" w:rsidP="00CF5994">
            <w:pPr>
              <w:pStyle w:val="Table"/>
              <w:spacing w:before="100" w:after="100"/>
            </w:pPr>
          </w:p>
        </w:tc>
        <w:tc>
          <w:tcPr>
            <w:tcW w:w="291" w:type="pct"/>
            <w:tcBorders>
              <w:bottom w:val="single" w:sz="4" w:space="0" w:color="939598"/>
            </w:tcBorders>
            <w:vAlign w:val="center"/>
          </w:tcPr>
          <w:p w14:paraId="54AFB534" w14:textId="77777777" w:rsidR="000D1890" w:rsidRPr="005E5AB4" w:rsidRDefault="000D1890" w:rsidP="00CF5994">
            <w:pPr>
              <w:pStyle w:val="Table"/>
              <w:spacing w:before="100" w:after="100"/>
            </w:pPr>
          </w:p>
        </w:tc>
      </w:tr>
      <w:tr w:rsidR="00377BA9" w:rsidRPr="005E5AB4" w14:paraId="689A6B4B" w14:textId="77777777" w:rsidTr="006712C6">
        <w:tblPrEx>
          <w:tblLook w:val="01E0" w:firstRow="1" w:lastRow="1" w:firstColumn="1" w:lastColumn="1" w:noHBand="0" w:noVBand="0"/>
        </w:tblPrEx>
        <w:tc>
          <w:tcPr>
            <w:tcW w:w="4181" w:type="pct"/>
            <w:tcBorders>
              <w:bottom w:val="single" w:sz="4" w:space="0" w:color="939598"/>
            </w:tcBorders>
          </w:tcPr>
          <w:p w14:paraId="2004383E" w14:textId="325CFFCE" w:rsidR="00377BA9" w:rsidRPr="002C0166" w:rsidRDefault="00377BA9" w:rsidP="00CF5994">
            <w:pPr>
              <w:pStyle w:val="Table"/>
              <w:spacing w:before="100" w:after="100"/>
            </w:pPr>
            <w:r>
              <w:t>Check that there has been no change in status of the fund from last year (e.g. from comply</w:t>
            </w:r>
            <w:r w:rsidR="00253B99">
              <w:t>ing fund to non-complying fund).</w:t>
            </w:r>
          </w:p>
        </w:tc>
        <w:tc>
          <w:tcPr>
            <w:tcW w:w="275" w:type="pct"/>
            <w:tcBorders>
              <w:bottom w:val="single" w:sz="4" w:space="0" w:color="939598"/>
            </w:tcBorders>
            <w:vAlign w:val="center"/>
          </w:tcPr>
          <w:p w14:paraId="5CEE6E46" w14:textId="77777777" w:rsidR="00377BA9" w:rsidRPr="005E5AB4" w:rsidRDefault="00377BA9" w:rsidP="00CF5994">
            <w:pPr>
              <w:pStyle w:val="Table"/>
              <w:spacing w:before="100" w:after="100"/>
            </w:pPr>
          </w:p>
        </w:tc>
        <w:tc>
          <w:tcPr>
            <w:tcW w:w="253" w:type="pct"/>
            <w:tcBorders>
              <w:bottom w:val="single" w:sz="4" w:space="0" w:color="939598"/>
            </w:tcBorders>
            <w:vAlign w:val="center"/>
          </w:tcPr>
          <w:p w14:paraId="420965C5" w14:textId="77777777" w:rsidR="00377BA9" w:rsidRPr="005E5AB4" w:rsidRDefault="00377BA9" w:rsidP="00CF5994">
            <w:pPr>
              <w:pStyle w:val="Table"/>
              <w:spacing w:before="100" w:after="100"/>
            </w:pPr>
          </w:p>
        </w:tc>
        <w:tc>
          <w:tcPr>
            <w:tcW w:w="291" w:type="pct"/>
            <w:tcBorders>
              <w:bottom w:val="single" w:sz="4" w:space="0" w:color="939598"/>
            </w:tcBorders>
            <w:vAlign w:val="center"/>
          </w:tcPr>
          <w:p w14:paraId="7D921772" w14:textId="77777777" w:rsidR="00377BA9" w:rsidRPr="005E5AB4" w:rsidRDefault="00377BA9" w:rsidP="00CF5994">
            <w:pPr>
              <w:pStyle w:val="Table"/>
              <w:spacing w:before="100" w:after="100"/>
            </w:pPr>
          </w:p>
        </w:tc>
      </w:tr>
      <w:tr w:rsidR="00663052" w:rsidRPr="00B340A7" w14:paraId="6D419A97" w14:textId="77777777" w:rsidTr="00F0202B">
        <w:tc>
          <w:tcPr>
            <w:tcW w:w="5000" w:type="pct"/>
            <w:gridSpan w:val="4"/>
            <w:shd w:val="clear" w:color="auto" w:fill="D9D9D9" w:themeFill="background1" w:themeFillShade="D9"/>
            <w:vAlign w:val="center"/>
          </w:tcPr>
          <w:p w14:paraId="281FF688" w14:textId="38A9ED55" w:rsidR="00663052" w:rsidRPr="00FA6D23" w:rsidRDefault="005F63B9" w:rsidP="00CF5994">
            <w:pPr>
              <w:pStyle w:val="Tableheading"/>
            </w:pPr>
            <w:r>
              <w:t>SMSF I</w:t>
            </w:r>
            <w:r w:rsidR="005E2550">
              <w:t>NFORMATION</w:t>
            </w:r>
          </w:p>
        </w:tc>
      </w:tr>
      <w:tr w:rsidR="00F85425" w:rsidRPr="005E5AB4" w14:paraId="6EA3CCA4" w14:textId="77777777" w:rsidTr="006712C6">
        <w:tblPrEx>
          <w:tblLook w:val="01E0" w:firstRow="1" w:lastRow="1" w:firstColumn="1" w:lastColumn="1" w:noHBand="0" w:noVBand="0"/>
        </w:tblPrEx>
        <w:tc>
          <w:tcPr>
            <w:tcW w:w="4181" w:type="pct"/>
          </w:tcPr>
          <w:p w14:paraId="5CA9108B" w14:textId="2C8EFCCE" w:rsidR="00F85425" w:rsidRDefault="005F63B9" w:rsidP="00CF5994">
            <w:pPr>
              <w:pStyle w:val="Table"/>
              <w:spacing w:before="100" w:after="100"/>
            </w:pPr>
            <w:r>
              <w:t xml:space="preserve">Have you provided the fund’s Tax File Number (TFN) at Item 1 of the return and its Australian Business Number (ABN) at Item 3?  </w:t>
            </w:r>
          </w:p>
          <w:p w14:paraId="08D4953C" w14:textId="645EA6CB" w:rsidR="005F63B9" w:rsidRPr="00123865" w:rsidRDefault="005F63B9" w:rsidP="00CF5994">
            <w:pPr>
              <w:pStyle w:val="Table"/>
              <w:spacing w:before="100" w:after="100"/>
              <w:rPr>
                <w:sz w:val="15"/>
                <w:szCs w:val="15"/>
              </w:rPr>
            </w:pPr>
            <w:r w:rsidRPr="00123865">
              <w:rPr>
                <w:b/>
                <w:sz w:val="15"/>
                <w:szCs w:val="15"/>
              </w:rPr>
              <w:t>Note:</w:t>
            </w:r>
            <w:r w:rsidRPr="00123865">
              <w:rPr>
                <w:sz w:val="15"/>
                <w:szCs w:val="15"/>
              </w:rPr>
              <w:t xml:space="preserve"> it is not an offence if the TFN is not provided by the fund but there may be a delay in processing the fund’s annual return if it is not provided.</w:t>
            </w:r>
          </w:p>
        </w:tc>
        <w:tc>
          <w:tcPr>
            <w:tcW w:w="275" w:type="pct"/>
            <w:vAlign w:val="center"/>
          </w:tcPr>
          <w:p w14:paraId="5E6DD45E" w14:textId="77777777" w:rsidR="00F85425" w:rsidRPr="005E5AB4" w:rsidRDefault="00F85425" w:rsidP="00CF5994">
            <w:pPr>
              <w:pStyle w:val="Table"/>
              <w:spacing w:before="100" w:after="100"/>
            </w:pPr>
          </w:p>
        </w:tc>
        <w:tc>
          <w:tcPr>
            <w:tcW w:w="253" w:type="pct"/>
            <w:vAlign w:val="center"/>
          </w:tcPr>
          <w:p w14:paraId="3679157B" w14:textId="77777777" w:rsidR="00F85425" w:rsidRPr="005E5AB4" w:rsidRDefault="00F85425" w:rsidP="00CF5994">
            <w:pPr>
              <w:pStyle w:val="Table"/>
              <w:spacing w:before="100" w:after="100"/>
            </w:pPr>
          </w:p>
        </w:tc>
        <w:tc>
          <w:tcPr>
            <w:tcW w:w="291" w:type="pct"/>
            <w:vAlign w:val="center"/>
          </w:tcPr>
          <w:p w14:paraId="5E39E8C6" w14:textId="77777777" w:rsidR="00F85425" w:rsidRPr="005E5AB4" w:rsidRDefault="00F85425" w:rsidP="00CF5994">
            <w:pPr>
              <w:pStyle w:val="Table"/>
              <w:spacing w:before="100" w:after="100"/>
            </w:pPr>
          </w:p>
        </w:tc>
      </w:tr>
      <w:tr w:rsidR="00F85425" w:rsidRPr="005E5AB4" w14:paraId="3C5284FE" w14:textId="77777777" w:rsidTr="006712C6">
        <w:tblPrEx>
          <w:tblLook w:val="01E0" w:firstRow="1" w:lastRow="1" w:firstColumn="1" w:lastColumn="1" w:noHBand="0" w:noVBand="0"/>
        </w:tblPrEx>
        <w:tc>
          <w:tcPr>
            <w:tcW w:w="4181" w:type="pct"/>
          </w:tcPr>
          <w:p w14:paraId="1CEEB22E" w14:textId="048529C8" w:rsidR="00F85425" w:rsidRPr="00FA6D23" w:rsidRDefault="005F63B9" w:rsidP="00CF5994">
            <w:pPr>
              <w:pStyle w:val="Table"/>
              <w:spacing w:before="100" w:after="100"/>
            </w:pPr>
            <w:r>
              <w:t>Have you stated the current name of the SMSF exactly as it appears on the trust deed or equivalent document at Item 2?</w:t>
            </w:r>
          </w:p>
        </w:tc>
        <w:tc>
          <w:tcPr>
            <w:tcW w:w="275" w:type="pct"/>
            <w:vAlign w:val="center"/>
          </w:tcPr>
          <w:p w14:paraId="0C365945" w14:textId="77777777" w:rsidR="00F85425" w:rsidRPr="005E5AB4" w:rsidRDefault="00F85425" w:rsidP="00CF5994">
            <w:pPr>
              <w:pStyle w:val="Table"/>
              <w:spacing w:before="100" w:after="100"/>
            </w:pPr>
          </w:p>
        </w:tc>
        <w:tc>
          <w:tcPr>
            <w:tcW w:w="253" w:type="pct"/>
            <w:vAlign w:val="center"/>
          </w:tcPr>
          <w:p w14:paraId="1C0B5548" w14:textId="77777777" w:rsidR="00F85425" w:rsidRPr="005E5AB4" w:rsidRDefault="00F85425" w:rsidP="00CF5994">
            <w:pPr>
              <w:pStyle w:val="Table"/>
              <w:spacing w:before="100" w:after="100"/>
            </w:pPr>
          </w:p>
        </w:tc>
        <w:tc>
          <w:tcPr>
            <w:tcW w:w="291" w:type="pct"/>
            <w:vAlign w:val="center"/>
          </w:tcPr>
          <w:p w14:paraId="79D35AE2" w14:textId="77777777" w:rsidR="00F85425" w:rsidRPr="005E5AB4" w:rsidRDefault="00F85425" w:rsidP="00CF5994">
            <w:pPr>
              <w:pStyle w:val="Table"/>
              <w:spacing w:before="100" w:after="100"/>
            </w:pPr>
          </w:p>
        </w:tc>
      </w:tr>
      <w:tr w:rsidR="005F63B9" w:rsidRPr="005E5AB4" w14:paraId="7D7D9E07" w14:textId="77777777" w:rsidTr="006712C6">
        <w:tblPrEx>
          <w:tblLook w:val="01E0" w:firstRow="1" w:lastRow="1" w:firstColumn="1" w:lastColumn="1" w:noHBand="0" w:noVBand="0"/>
        </w:tblPrEx>
        <w:tc>
          <w:tcPr>
            <w:tcW w:w="4181" w:type="pct"/>
          </w:tcPr>
          <w:p w14:paraId="1C7774C2" w14:textId="187E92BE" w:rsidR="005F63B9" w:rsidRDefault="005F63B9" w:rsidP="00CF5994">
            <w:pPr>
              <w:pStyle w:val="Table"/>
              <w:spacing w:before="100" w:after="100"/>
            </w:pPr>
            <w:r>
              <w:t>Have you listed the fund’s current postal address at Item 4?</w:t>
            </w:r>
          </w:p>
        </w:tc>
        <w:tc>
          <w:tcPr>
            <w:tcW w:w="275" w:type="pct"/>
            <w:vAlign w:val="center"/>
          </w:tcPr>
          <w:p w14:paraId="2DC6FBF0" w14:textId="77777777" w:rsidR="005F63B9" w:rsidRPr="005E5AB4" w:rsidRDefault="005F63B9" w:rsidP="00CF5994">
            <w:pPr>
              <w:pStyle w:val="Table"/>
              <w:spacing w:before="100" w:after="100"/>
            </w:pPr>
          </w:p>
        </w:tc>
        <w:tc>
          <w:tcPr>
            <w:tcW w:w="253" w:type="pct"/>
            <w:vAlign w:val="center"/>
          </w:tcPr>
          <w:p w14:paraId="45BBE846" w14:textId="77777777" w:rsidR="005F63B9" w:rsidRPr="005E5AB4" w:rsidRDefault="005F63B9" w:rsidP="00CF5994">
            <w:pPr>
              <w:pStyle w:val="Table"/>
              <w:spacing w:before="100" w:after="100"/>
            </w:pPr>
          </w:p>
        </w:tc>
        <w:tc>
          <w:tcPr>
            <w:tcW w:w="291" w:type="pct"/>
            <w:vAlign w:val="center"/>
          </w:tcPr>
          <w:p w14:paraId="54CAA736" w14:textId="77777777" w:rsidR="005F63B9" w:rsidRPr="005E5AB4" w:rsidRDefault="005F63B9" w:rsidP="00CF5994">
            <w:pPr>
              <w:pStyle w:val="Table"/>
              <w:spacing w:before="100" w:after="100"/>
            </w:pPr>
          </w:p>
        </w:tc>
      </w:tr>
      <w:tr w:rsidR="005F63B9" w:rsidRPr="005E5AB4" w14:paraId="7DD1CD6D" w14:textId="77777777" w:rsidTr="006712C6">
        <w:tblPrEx>
          <w:tblLook w:val="01E0" w:firstRow="1" w:lastRow="1" w:firstColumn="1" w:lastColumn="1" w:noHBand="0" w:noVBand="0"/>
        </w:tblPrEx>
        <w:tc>
          <w:tcPr>
            <w:tcW w:w="4181" w:type="pct"/>
          </w:tcPr>
          <w:p w14:paraId="2054CC51" w14:textId="5E4826A1" w:rsidR="005F63B9" w:rsidRPr="005E2550" w:rsidRDefault="005F63B9" w:rsidP="00CF5994">
            <w:pPr>
              <w:pStyle w:val="Table"/>
              <w:spacing w:before="100" w:after="100"/>
            </w:pPr>
            <w:r w:rsidRPr="00123865">
              <w:t>Is the 2018 return the fund’s first required return as a newly registered SMSF? Or is this</w:t>
            </w:r>
            <w:r w:rsidR="005C3642" w:rsidRPr="00123865">
              <w:t xml:space="preserve"> return</w:t>
            </w:r>
            <w:r w:rsidR="00FA6645" w:rsidRPr="00123865">
              <w:t xml:space="preserve"> </w:t>
            </w:r>
            <w:r w:rsidRPr="00123865">
              <w:t>an amend</w:t>
            </w:r>
            <w:r w:rsidR="005E2550">
              <w:t xml:space="preserve">ment to the SMSFs 2018 return? </w:t>
            </w:r>
          </w:p>
        </w:tc>
        <w:tc>
          <w:tcPr>
            <w:tcW w:w="275" w:type="pct"/>
            <w:vAlign w:val="center"/>
          </w:tcPr>
          <w:p w14:paraId="702EFD17" w14:textId="77777777" w:rsidR="005F63B9" w:rsidRPr="005E5AB4" w:rsidRDefault="005F63B9" w:rsidP="00CF5994">
            <w:pPr>
              <w:pStyle w:val="Table"/>
              <w:spacing w:before="100" w:after="100"/>
            </w:pPr>
          </w:p>
        </w:tc>
        <w:tc>
          <w:tcPr>
            <w:tcW w:w="253" w:type="pct"/>
            <w:vAlign w:val="center"/>
          </w:tcPr>
          <w:p w14:paraId="55B04800" w14:textId="77777777" w:rsidR="005F63B9" w:rsidRPr="005E5AB4" w:rsidRDefault="005F63B9" w:rsidP="00CF5994">
            <w:pPr>
              <w:pStyle w:val="Table"/>
              <w:spacing w:before="100" w:after="100"/>
            </w:pPr>
          </w:p>
        </w:tc>
        <w:tc>
          <w:tcPr>
            <w:tcW w:w="291" w:type="pct"/>
            <w:vAlign w:val="center"/>
          </w:tcPr>
          <w:p w14:paraId="66C71086" w14:textId="77777777" w:rsidR="005F63B9" w:rsidRPr="005E5AB4" w:rsidRDefault="005F63B9" w:rsidP="00CF5994">
            <w:pPr>
              <w:pStyle w:val="Table"/>
              <w:spacing w:before="100" w:after="100"/>
            </w:pPr>
          </w:p>
        </w:tc>
      </w:tr>
    </w:tbl>
    <w:p w14:paraId="251D740D" w14:textId="77777777" w:rsidR="005E2550" w:rsidRDefault="005E2550">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704"/>
        <w:gridCol w:w="577"/>
        <w:gridCol w:w="486"/>
        <w:gridCol w:w="534"/>
      </w:tblGrid>
      <w:tr w:rsidR="005E2550" w:rsidRPr="005A1539" w14:paraId="02C6FA9D" w14:textId="77777777" w:rsidTr="002D1A62">
        <w:tc>
          <w:tcPr>
            <w:tcW w:w="4225" w:type="pct"/>
            <w:tcBorders>
              <w:bottom w:val="single" w:sz="4" w:space="0" w:color="939598"/>
            </w:tcBorders>
            <w:shd w:val="clear" w:color="auto" w:fill="051C3C"/>
          </w:tcPr>
          <w:p w14:paraId="635809C6" w14:textId="4FF27FCB" w:rsidR="005E2550" w:rsidRPr="005A1539" w:rsidRDefault="005E2550" w:rsidP="00135544">
            <w:pPr>
              <w:pStyle w:val="Tableheading"/>
              <w:rPr>
                <w:sz w:val="18"/>
              </w:rPr>
            </w:pPr>
            <w:r>
              <w:rPr>
                <w:sz w:val="18"/>
              </w:rPr>
              <w:lastRenderedPageBreak/>
              <w:t>SECTION A</w:t>
            </w:r>
          </w:p>
        </w:tc>
        <w:tc>
          <w:tcPr>
            <w:tcW w:w="280" w:type="pct"/>
            <w:tcBorders>
              <w:bottom w:val="single" w:sz="4" w:space="0" w:color="939598"/>
            </w:tcBorders>
            <w:shd w:val="clear" w:color="auto" w:fill="051C3C"/>
            <w:vAlign w:val="center"/>
          </w:tcPr>
          <w:p w14:paraId="437BDE10" w14:textId="77777777" w:rsidR="005E2550" w:rsidRPr="005A1539" w:rsidRDefault="005E2550" w:rsidP="00135544">
            <w:pPr>
              <w:pStyle w:val="Tableheading"/>
              <w:jc w:val="center"/>
              <w:rPr>
                <w:sz w:val="18"/>
              </w:rPr>
            </w:pPr>
            <w:r>
              <w:rPr>
                <w:sz w:val="18"/>
              </w:rPr>
              <w:t>YES</w:t>
            </w:r>
          </w:p>
        </w:tc>
        <w:tc>
          <w:tcPr>
            <w:tcW w:w="236" w:type="pct"/>
            <w:tcBorders>
              <w:bottom w:val="single" w:sz="4" w:space="0" w:color="939598"/>
            </w:tcBorders>
            <w:shd w:val="clear" w:color="auto" w:fill="051C3C"/>
            <w:vAlign w:val="center"/>
          </w:tcPr>
          <w:p w14:paraId="0202E7FA" w14:textId="77777777" w:rsidR="005E2550" w:rsidRPr="005A1539" w:rsidRDefault="005E2550" w:rsidP="00135544">
            <w:pPr>
              <w:pStyle w:val="Tableheading"/>
              <w:jc w:val="center"/>
              <w:rPr>
                <w:sz w:val="18"/>
              </w:rPr>
            </w:pPr>
            <w:r>
              <w:rPr>
                <w:sz w:val="18"/>
              </w:rPr>
              <w:t>NO</w:t>
            </w:r>
          </w:p>
        </w:tc>
        <w:tc>
          <w:tcPr>
            <w:tcW w:w="259" w:type="pct"/>
            <w:tcBorders>
              <w:bottom w:val="single" w:sz="4" w:space="0" w:color="939598"/>
            </w:tcBorders>
            <w:shd w:val="clear" w:color="auto" w:fill="051C3C"/>
            <w:vAlign w:val="center"/>
          </w:tcPr>
          <w:p w14:paraId="448A2555" w14:textId="77777777" w:rsidR="005E2550" w:rsidRPr="005A1539" w:rsidRDefault="005E2550" w:rsidP="00135544">
            <w:pPr>
              <w:pStyle w:val="Tableheading"/>
              <w:jc w:val="center"/>
              <w:rPr>
                <w:sz w:val="18"/>
              </w:rPr>
            </w:pPr>
            <w:r w:rsidRPr="005A1539">
              <w:rPr>
                <w:sz w:val="18"/>
              </w:rPr>
              <w:t>N/A</w:t>
            </w:r>
          </w:p>
        </w:tc>
      </w:tr>
      <w:tr w:rsidR="005E2550" w:rsidRPr="00FA6D23" w14:paraId="1AB0D447" w14:textId="77777777" w:rsidTr="00135544">
        <w:tc>
          <w:tcPr>
            <w:tcW w:w="5000" w:type="pct"/>
            <w:gridSpan w:val="4"/>
            <w:shd w:val="clear" w:color="auto" w:fill="D9D9D9" w:themeFill="background1" w:themeFillShade="D9"/>
            <w:vAlign w:val="center"/>
          </w:tcPr>
          <w:p w14:paraId="7C566D6C" w14:textId="6CACFD57" w:rsidR="005E2550" w:rsidRPr="00FA6D23" w:rsidRDefault="005E2550" w:rsidP="00135544">
            <w:pPr>
              <w:pStyle w:val="Tableheading"/>
            </w:pPr>
            <w:r>
              <w:t>SMSF INFORMATION (continued)</w:t>
            </w:r>
          </w:p>
        </w:tc>
      </w:tr>
      <w:tr w:rsidR="005E2550" w:rsidRPr="005E5AB4" w14:paraId="2D8505A0" w14:textId="77777777" w:rsidTr="002D1A62">
        <w:tblPrEx>
          <w:tblLook w:val="01E0" w:firstRow="1" w:lastRow="1" w:firstColumn="1" w:lastColumn="1" w:noHBand="0" w:noVBand="0"/>
        </w:tblPrEx>
        <w:tc>
          <w:tcPr>
            <w:tcW w:w="4225" w:type="pct"/>
          </w:tcPr>
          <w:p w14:paraId="3302D96C" w14:textId="77777777" w:rsidR="005E2550" w:rsidRPr="00123865" w:rsidRDefault="005E2550" w:rsidP="005E2550">
            <w:pPr>
              <w:pStyle w:val="Table"/>
              <w:spacing w:before="100" w:after="100"/>
              <w:rPr>
                <w:sz w:val="15"/>
                <w:szCs w:val="15"/>
              </w:rPr>
            </w:pPr>
            <w:r w:rsidRPr="00123865">
              <w:rPr>
                <w:b/>
                <w:sz w:val="15"/>
                <w:szCs w:val="15"/>
              </w:rPr>
              <w:t>Note:</w:t>
            </w:r>
            <w:r w:rsidRPr="00123865">
              <w:rPr>
                <w:sz w:val="15"/>
                <w:szCs w:val="15"/>
              </w:rPr>
              <w:t xml:space="preserve"> if an SMSF’s first annual return is being lodged or amended Label N in section D of the return concerning the Supervisory Levy adjustment for new funds must be completed.</w:t>
            </w:r>
          </w:p>
          <w:p w14:paraId="15D72044" w14:textId="3E4CDDF4" w:rsidR="005E2550" w:rsidRDefault="005E2550" w:rsidP="005E2550">
            <w:pPr>
              <w:pStyle w:val="Table"/>
              <w:spacing w:before="100" w:after="100"/>
            </w:pPr>
            <w:r w:rsidRPr="00123865">
              <w:rPr>
                <w:b/>
                <w:sz w:val="15"/>
                <w:szCs w:val="15"/>
              </w:rPr>
              <w:t>Note:</w:t>
            </w:r>
            <w:r w:rsidRPr="00123865">
              <w:rPr>
                <w:sz w:val="15"/>
                <w:szCs w:val="15"/>
              </w:rPr>
              <w:t xml:space="preserve"> if the retur</w:t>
            </w:r>
            <w:r w:rsidR="002D1A62">
              <w:rPr>
                <w:sz w:val="15"/>
                <w:szCs w:val="15"/>
              </w:rPr>
              <w:t>n is being amended the entire</w:t>
            </w:r>
            <w:r w:rsidRPr="00123865">
              <w:rPr>
                <w:sz w:val="15"/>
                <w:szCs w:val="15"/>
              </w:rPr>
              <w:t xml:space="preserve"> return must be completed and lodged and not just the changed information.</w:t>
            </w:r>
          </w:p>
        </w:tc>
        <w:tc>
          <w:tcPr>
            <w:tcW w:w="280" w:type="pct"/>
            <w:vAlign w:val="center"/>
          </w:tcPr>
          <w:p w14:paraId="78FD8034" w14:textId="77777777" w:rsidR="005E2550" w:rsidRPr="005E5AB4" w:rsidRDefault="005E2550" w:rsidP="00CF5994">
            <w:pPr>
              <w:pStyle w:val="Table"/>
              <w:spacing w:before="100" w:after="100"/>
            </w:pPr>
          </w:p>
        </w:tc>
        <w:tc>
          <w:tcPr>
            <w:tcW w:w="236" w:type="pct"/>
            <w:vAlign w:val="center"/>
          </w:tcPr>
          <w:p w14:paraId="302C513D" w14:textId="77777777" w:rsidR="005E2550" w:rsidRPr="005E5AB4" w:rsidRDefault="005E2550" w:rsidP="00CF5994">
            <w:pPr>
              <w:pStyle w:val="Table"/>
              <w:spacing w:before="100" w:after="100"/>
            </w:pPr>
          </w:p>
        </w:tc>
        <w:tc>
          <w:tcPr>
            <w:tcW w:w="259" w:type="pct"/>
            <w:vAlign w:val="center"/>
          </w:tcPr>
          <w:p w14:paraId="2F355EDD" w14:textId="77777777" w:rsidR="005E2550" w:rsidRPr="005E5AB4" w:rsidRDefault="005E2550" w:rsidP="00CF5994">
            <w:pPr>
              <w:pStyle w:val="Table"/>
              <w:spacing w:before="100" w:after="100"/>
            </w:pPr>
          </w:p>
        </w:tc>
      </w:tr>
      <w:tr w:rsidR="00255A7A" w:rsidRPr="005E5AB4" w14:paraId="2780CC46" w14:textId="77777777" w:rsidTr="002D1A62">
        <w:tblPrEx>
          <w:tblLook w:val="01E0" w:firstRow="1" w:lastRow="1" w:firstColumn="1" w:lastColumn="1" w:noHBand="0" w:noVBand="0"/>
        </w:tblPrEx>
        <w:tc>
          <w:tcPr>
            <w:tcW w:w="4225" w:type="pct"/>
          </w:tcPr>
          <w:p w14:paraId="1E63C823" w14:textId="16631FD5" w:rsidR="00255A7A" w:rsidRDefault="00255A7A" w:rsidP="00CF5994">
            <w:pPr>
              <w:pStyle w:val="Table"/>
              <w:spacing w:before="100" w:after="100"/>
            </w:pPr>
            <w:r>
              <w:t>Have you provided the name and contact details of the auditor of the SMSF including their SMSF audit</w:t>
            </w:r>
            <w:r w:rsidR="00FA6645">
              <w:t>or</w:t>
            </w:r>
            <w:r>
              <w:t xml:space="preserve"> number (SAN) at Item 6?</w:t>
            </w:r>
          </w:p>
        </w:tc>
        <w:tc>
          <w:tcPr>
            <w:tcW w:w="280" w:type="pct"/>
            <w:vAlign w:val="center"/>
          </w:tcPr>
          <w:p w14:paraId="7501A820" w14:textId="77777777" w:rsidR="00255A7A" w:rsidRPr="005E5AB4" w:rsidRDefault="00255A7A" w:rsidP="00CF5994">
            <w:pPr>
              <w:pStyle w:val="Table"/>
              <w:spacing w:before="100" w:after="100"/>
            </w:pPr>
          </w:p>
        </w:tc>
        <w:tc>
          <w:tcPr>
            <w:tcW w:w="236" w:type="pct"/>
            <w:vAlign w:val="center"/>
          </w:tcPr>
          <w:p w14:paraId="5B9BC36B" w14:textId="77777777" w:rsidR="00255A7A" w:rsidRPr="005E5AB4" w:rsidRDefault="00255A7A" w:rsidP="00CF5994">
            <w:pPr>
              <w:pStyle w:val="Table"/>
              <w:spacing w:before="100" w:after="100"/>
            </w:pPr>
          </w:p>
        </w:tc>
        <w:tc>
          <w:tcPr>
            <w:tcW w:w="259" w:type="pct"/>
            <w:vAlign w:val="center"/>
          </w:tcPr>
          <w:p w14:paraId="01A4BA04" w14:textId="77777777" w:rsidR="00255A7A" w:rsidRPr="005E5AB4" w:rsidRDefault="00255A7A" w:rsidP="00CF5994">
            <w:pPr>
              <w:pStyle w:val="Table"/>
              <w:spacing w:before="100" w:after="100"/>
            </w:pPr>
          </w:p>
        </w:tc>
      </w:tr>
      <w:tr w:rsidR="00255A7A" w:rsidRPr="005E5AB4" w14:paraId="1630440D" w14:textId="77777777" w:rsidTr="002D1A62">
        <w:tblPrEx>
          <w:tblLook w:val="01E0" w:firstRow="1" w:lastRow="1" w:firstColumn="1" w:lastColumn="1" w:noHBand="0" w:noVBand="0"/>
        </w:tblPrEx>
        <w:tc>
          <w:tcPr>
            <w:tcW w:w="4225" w:type="pct"/>
          </w:tcPr>
          <w:p w14:paraId="62CA9E9C" w14:textId="77777777" w:rsidR="00255A7A" w:rsidRDefault="00255A7A" w:rsidP="00CF5994">
            <w:pPr>
              <w:pStyle w:val="Table"/>
              <w:spacing w:before="100" w:after="100"/>
            </w:pPr>
            <w:r>
              <w:t>Have you provided the SMSFs bank account details at item 7?</w:t>
            </w:r>
          </w:p>
          <w:p w14:paraId="005C0090" w14:textId="037B963E" w:rsidR="00255A7A" w:rsidRPr="00123865" w:rsidRDefault="00255A7A" w:rsidP="00CF5994">
            <w:pPr>
              <w:pStyle w:val="Table"/>
              <w:spacing w:before="100" w:after="100"/>
              <w:rPr>
                <w:sz w:val="15"/>
                <w:szCs w:val="15"/>
              </w:rPr>
            </w:pPr>
            <w:r w:rsidRPr="00123865">
              <w:rPr>
                <w:b/>
                <w:sz w:val="15"/>
                <w:szCs w:val="15"/>
              </w:rPr>
              <w:t>Note:</w:t>
            </w:r>
            <w:r w:rsidRPr="00123865">
              <w:rPr>
                <w:sz w:val="15"/>
                <w:szCs w:val="15"/>
              </w:rPr>
              <w:t xml:space="preserve"> a failure to provide the SMSF’s bank account details may delay the processing of any refund. </w:t>
            </w:r>
          </w:p>
          <w:p w14:paraId="373F8A3D" w14:textId="4AF34EE8" w:rsidR="00255A7A" w:rsidRPr="00123865" w:rsidRDefault="00255A7A" w:rsidP="00CF5994">
            <w:pPr>
              <w:pStyle w:val="Table"/>
              <w:spacing w:before="100" w:after="100"/>
              <w:rPr>
                <w:sz w:val="15"/>
                <w:szCs w:val="15"/>
              </w:rPr>
            </w:pPr>
            <w:r w:rsidRPr="00123865">
              <w:rPr>
                <w:b/>
                <w:sz w:val="15"/>
                <w:szCs w:val="15"/>
              </w:rPr>
              <w:t>Note:</w:t>
            </w:r>
            <w:r w:rsidRPr="00123865">
              <w:rPr>
                <w:sz w:val="15"/>
                <w:szCs w:val="15"/>
              </w:rPr>
              <w:t xml:space="preserve"> details of any financial institution acc</w:t>
            </w:r>
            <w:r w:rsidR="00123865">
              <w:rPr>
                <w:sz w:val="15"/>
                <w:szCs w:val="15"/>
              </w:rPr>
              <w:t>ount details should include the</w:t>
            </w:r>
            <w:r w:rsidR="002D1A62">
              <w:rPr>
                <w:sz w:val="15"/>
                <w:szCs w:val="15"/>
              </w:rPr>
              <w:t xml:space="preserve"> BSB number, the account number</w:t>
            </w:r>
            <w:r w:rsidRPr="00123865">
              <w:rPr>
                <w:sz w:val="15"/>
                <w:szCs w:val="15"/>
              </w:rPr>
              <w:t xml:space="preserve"> and the account name as it appears on the bank account records (whic</w:t>
            </w:r>
            <w:r w:rsidR="005E2550">
              <w:rPr>
                <w:sz w:val="15"/>
                <w:szCs w:val="15"/>
              </w:rPr>
              <w:t>h cannot exceed 32 characters).</w:t>
            </w:r>
            <w:r w:rsidRPr="00123865">
              <w:rPr>
                <w:sz w:val="15"/>
                <w:szCs w:val="15"/>
              </w:rPr>
              <w:t xml:space="preserve">   </w:t>
            </w:r>
          </w:p>
          <w:p w14:paraId="6AACEFB9" w14:textId="73C8F329" w:rsidR="00255A7A" w:rsidRDefault="00255A7A" w:rsidP="00CF5994">
            <w:pPr>
              <w:pStyle w:val="Table"/>
              <w:spacing w:before="100" w:after="100"/>
            </w:pPr>
            <w:r w:rsidRPr="00123865">
              <w:rPr>
                <w:b/>
                <w:sz w:val="15"/>
                <w:szCs w:val="15"/>
              </w:rPr>
              <w:t>Note:</w:t>
            </w:r>
            <w:r w:rsidRPr="00123865">
              <w:rPr>
                <w:sz w:val="15"/>
                <w:szCs w:val="15"/>
              </w:rPr>
              <w:t xml:space="preserve"> under no circumstances should any refund be paid into a trustee’s personal bank account</w:t>
            </w:r>
            <w:r w:rsidR="00FA6645" w:rsidRPr="00123865">
              <w:rPr>
                <w:sz w:val="15"/>
                <w:szCs w:val="15"/>
              </w:rPr>
              <w:t>.</w:t>
            </w:r>
          </w:p>
        </w:tc>
        <w:tc>
          <w:tcPr>
            <w:tcW w:w="280" w:type="pct"/>
            <w:vAlign w:val="center"/>
          </w:tcPr>
          <w:p w14:paraId="07758179" w14:textId="77777777" w:rsidR="00255A7A" w:rsidRPr="005E5AB4" w:rsidRDefault="00255A7A" w:rsidP="00CF5994">
            <w:pPr>
              <w:pStyle w:val="Table"/>
              <w:spacing w:before="100" w:after="100"/>
            </w:pPr>
          </w:p>
        </w:tc>
        <w:tc>
          <w:tcPr>
            <w:tcW w:w="236" w:type="pct"/>
            <w:vAlign w:val="center"/>
          </w:tcPr>
          <w:p w14:paraId="41F4BCB3" w14:textId="77777777" w:rsidR="00255A7A" w:rsidRPr="005E5AB4" w:rsidRDefault="00255A7A" w:rsidP="00CF5994">
            <w:pPr>
              <w:pStyle w:val="Table"/>
              <w:spacing w:before="100" w:after="100"/>
            </w:pPr>
          </w:p>
        </w:tc>
        <w:tc>
          <w:tcPr>
            <w:tcW w:w="259" w:type="pct"/>
            <w:vAlign w:val="center"/>
          </w:tcPr>
          <w:p w14:paraId="64F7EC47" w14:textId="77777777" w:rsidR="00255A7A" w:rsidRPr="005E5AB4" w:rsidRDefault="00255A7A" w:rsidP="00CF5994">
            <w:pPr>
              <w:pStyle w:val="Table"/>
              <w:spacing w:before="100" w:after="100"/>
            </w:pPr>
          </w:p>
        </w:tc>
      </w:tr>
      <w:tr w:rsidR="00C854E6" w:rsidRPr="005E5AB4" w14:paraId="4623E52B" w14:textId="77777777" w:rsidTr="002D1A62">
        <w:tblPrEx>
          <w:tblLook w:val="01E0" w:firstRow="1" w:lastRow="1" w:firstColumn="1" w:lastColumn="1" w:noHBand="0" w:noVBand="0"/>
        </w:tblPrEx>
        <w:tc>
          <w:tcPr>
            <w:tcW w:w="4225" w:type="pct"/>
          </w:tcPr>
          <w:p w14:paraId="39D48937" w14:textId="020A2D89" w:rsidR="00C854E6" w:rsidRDefault="00C854E6" w:rsidP="00CF5994">
            <w:pPr>
              <w:pStyle w:val="Table"/>
              <w:spacing w:before="100" w:after="100"/>
            </w:pPr>
            <w:r>
              <w:t>Is the fund an Australian superannuation fund?</w:t>
            </w:r>
            <w:r w:rsidR="00D151D5">
              <w:t xml:space="preserve"> </w:t>
            </w:r>
            <w:r w:rsidR="005C3642">
              <w:t>If so, Label A at item 8 should be answered ‘Yes’</w:t>
            </w:r>
          </w:p>
          <w:p w14:paraId="1A7DDEE3" w14:textId="4A7B0A21" w:rsidR="00D151D5" w:rsidRPr="00123865" w:rsidRDefault="00D151D5" w:rsidP="00CF5994">
            <w:pPr>
              <w:pStyle w:val="Table"/>
              <w:spacing w:before="100" w:after="100"/>
              <w:rPr>
                <w:sz w:val="15"/>
                <w:szCs w:val="15"/>
              </w:rPr>
            </w:pPr>
            <w:r w:rsidRPr="00123865">
              <w:rPr>
                <w:b/>
                <w:sz w:val="15"/>
                <w:szCs w:val="15"/>
              </w:rPr>
              <w:t>Note:</w:t>
            </w:r>
            <w:r w:rsidRPr="00123865">
              <w:rPr>
                <w:sz w:val="15"/>
                <w:szCs w:val="15"/>
              </w:rPr>
              <w:t xml:space="preserve"> </w:t>
            </w:r>
            <w:r w:rsidR="00BC72ED" w:rsidRPr="00123865">
              <w:rPr>
                <w:sz w:val="15"/>
                <w:szCs w:val="15"/>
              </w:rPr>
              <w:t xml:space="preserve">the definition of an ‘Australian superannuation fund’ is set out under section 295-95 of the </w:t>
            </w:r>
            <w:r w:rsidR="00BC72ED" w:rsidRPr="00123865">
              <w:rPr>
                <w:i/>
                <w:sz w:val="15"/>
                <w:szCs w:val="15"/>
              </w:rPr>
              <w:t xml:space="preserve">Income Tax Assessment Act (1997). </w:t>
            </w:r>
            <w:r w:rsidR="005E2550">
              <w:rPr>
                <w:sz w:val="15"/>
                <w:szCs w:val="15"/>
              </w:rPr>
              <w:t>A</w:t>
            </w:r>
            <w:r w:rsidR="00BC72ED" w:rsidRPr="00123865">
              <w:rPr>
                <w:sz w:val="15"/>
                <w:szCs w:val="15"/>
              </w:rPr>
              <w:t xml:space="preserve"> fund will be an Australian superannuation fund if the SMSF was established in Australia (or at least one of the SMSF’s assets is located in Australia); the central management and control of the SMSF is ordinarily in Australia; and either the SMSF has no active members or it has active members who are Australian residents and who hold at least 50% of the total market value of the fund’s assets or the rights to amounts payable by the fund if they ceased to be active members. See </w:t>
            </w:r>
            <w:r w:rsidR="00BC72ED" w:rsidRPr="00123865">
              <w:rPr>
                <w:i/>
                <w:sz w:val="15"/>
                <w:szCs w:val="15"/>
              </w:rPr>
              <w:t>Taxation Ruling TR2008/9</w:t>
            </w:r>
            <w:r w:rsidR="00BC72ED" w:rsidRPr="00123865">
              <w:rPr>
                <w:sz w:val="15"/>
                <w:szCs w:val="15"/>
              </w:rPr>
              <w:t xml:space="preserve"> for further details.   </w:t>
            </w:r>
          </w:p>
          <w:p w14:paraId="5117F4C8" w14:textId="64C4F83A" w:rsidR="00D151D5" w:rsidRDefault="00D151D5" w:rsidP="00CF5994">
            <w:pPr>
              <w:pStyle w:val="Table"/>
              <w:spacing w:before="100" w:after="100"/>
            </w:pPr>
            <w:r w:rsidRPr="00123865">
              <w:rPr>
                <w:b/>
                <w:sz w:val="15"/>
                <w:szCs w:val="15"/>
              </w:rPr>
              <w:t>Note:</w:t>
            </w:r>
            <w:r w:rsidRPr="00123865">
              <w:rPr>
                <w:sz w:val="15"/>
                <w:szCs w:val="15"/>
              </w:rPr>
              <w:t xml:space="preserve"> </w:t>
            </w:r>
            <w:r w:rsidR="00BC72ED" w:rsidRPr="00123865">
              <w:rPr>
                <w:sz w:val="15"/>
                <w:szCs w:val="15"/>
              </w:rPr>
              <w:t xml:space="preserve">a fund will not be a complying SMSF if it is not an Australian superannuation fund at all times during the income year. </w:t>
            </w:r>
            <w:r w:rsidR="005C3642" w:rsidRPr="00123865">
              <w:rPr>
                <w:sz w:val="15"/>
                <w:szCs w:val="15"/>
              </w:rPr>
              <w:t>Where this test is not met the concessional tax rate of 15% will not apply.</w:t>
            </w:r>
          </w:p>
        </w:tc>
        <w:tc>
          <w:tcPr>
            <w:tcW w:w="280" w:type="pct"/>
            <w:vAlign w:val="center"/>
          </w:tcPr>
          <w:p w14:paraId="1F168015" w14:textId="77777777" w:rsidR="00C854E6" w:rsidRPr="005E5AB4" w:rsidRDefault="00C854E6" w:rsidP="00CF5994">
            <w:pPr>
              <w:pStyle w:val="Table"/>
              <w:spacing w:before="100" w:after="100"/>
            </w:pPr>
          </w:p>
        </w:tc>
        <w:tc>
          <w:tcPr>
            <w:tcW w:w="236" w:type="pct"/>
            <w:vAlign w:val="center"/>
          </w:tcPr>
          <w:p w14:paraId="3D3C7940" w14:textId="77777777" w:rsidR="00C854E6" w:rsidRPr="005E5AB4" w:rsidRDefault="00C854E6" w:rsidP="00CF5994">
            <w:pPr>
              <w:pStyle w:val="Table"/>
              <w:spacing w:before="100" w:after="100"/>
            </w:pPr>
          </w:p>
        </w:tc>
        <w:tc>
          <w:tcPr>
            <w:tcW w:w="259" w:type="pct"/>
            <w:vAlign w:val="center"/>
          </w:tcPr>
          <w:p w14:paraId="54045B00" w14:textId="77777777" w:rsidR="00C854E6" w:rsidRPr="005E5AB4" w:rsidRDefault="00C854E6" w:rsidP="00CF5994">
            <w:pPr>
              <w:pStyle w:val="Table"/>
              <w:spacing w:before="100" w:after="100"/>
            </w:pPr>
          </w:p>
        </w:tc>
      </w:tr>
      <w:tr w:rsidR="005C3642" w:rsidRPr="005E5AB4" w14:paraId="433BA3D5" w14:textId="77777777" w:rsidTr="002D1A62">
        <w:tblPrEx>
          <w:tblLook w:val="01E0" w:firstRow="1" w:lastRow="1" w:firstColumn="1" w:lastColumn="1" w:noHBand="0" w:noVBand="0"/>
        </w:tblPrEx>
        <w:tc>
          <w:tcPr>
            <w:tcW w:w="4225" w:type="pct"/>
          </w:tcPr>
          <w:p w14:paraId="7A49E6F4" w14:textId="75BFDCBF" w:rsidR="005C3642" w:rsidRDefault="005C3642" w:rsidP="00CF5994">
            <w:pPr>
              <w:pStyle w:val="Table"/>
              <w:spacing w:before="100" w:after="100"/>
            </w:pPr>
            <w:r>
              <w:t xml:space="preserve">Is the fund an accumulation fund, a defined benefit fund or a hybrid fund being </w:t>
            </w:r>
            <w:r w:rsidR="00A34841">
              <w:t>a</w:t>
            </w:r>
            <w:r>
              <w:t xml:space="preserve"> combination of both </w:t>
            </w:r>
            <w:r w:rsidR="00FA6645">
              <w:t>a</w:t>
            </w:r>
            <w:r>
              <w:t>n accumulation and defined benefit fund?</w:t>
            </w:r>
          </w:p>
          <w:p w14:paraId="0ACEB00D" w14:textId="5985E14A" w:rsidR="005C3642" w:rsidRPr="00123865" w:rsidRDefault="005C3642" w:rsidP="00CF5994">
            <w:pPr>
              <w:pStyle w:val="Table"/>
              <w:spacing w:before="100" w:after="100"/>
              <w:rPr>
                <w:sz w:val="15"/>
                <w:szCs w:val="15"/>
              </w:rPr>
            </w:pPr>
            <w:r w:rsidRPr="00123865">
              <w:rPr>
                <w:b/>
                <w:sz w:val="15"/>
                <w:szCs w:val="15"/>
              </w:rPr>
              <w:t>Note:</w:t>
            </w:r>
            <w:r w:rsidRPr="00123865">
              <w:rPr>
                <w:sz w:val="15"/>
                <w:szCs w:val="15"/>
              </w:rPr>
              <w:t xml:space="preserve"> insert codes A, D or </w:t>
            </w:r>
            <w:proofErr w:type="spellStart"/>
            <w:r w:rsidRPr="00123865">
              <w:rPr>
                <w:sz w:val="15"/>
                <w:szCs w:val="15"/>
              </w:rPr>
              <w:t>E</w:t>
            </w:r>
            <w:r w:rsidR="00123865">
              <w:rPr>
                <w:sz w:val="15"/>
                <w:szCs w:val="15"/>
              </w:rPr>
              <w:t xml:space="preserve"> </w:t>
            </w:r>
            <w:r w:rsidRPr="00123865">
              <w:rPr>
                <w:sz w:val="15"/>
                <w:szCs w:val="15"/>
              </w:rPr>
              <w:t>at</w:t>
            </w:r>
            <w:proofErr w:type="spellEnd"/>
            <w:r w:rsidRPr="00123865">
              <w:rPr>
                <w:sz w:val="15"/>
                <w:szCs w:val="15"/>
              </w:rPr>
              <w:t xml:space="preserve"> Label B of </w:t>
            </w:r>
            <w:r w:rsidR="00270E8C" w:rsidRPr="00123865">
              <w:rPr>
                <w:sz w:val="15"/>
                <w:szCs w:val="15"/>
              </w:rPr>
              <w:t>I</w:t>
            </w:r>
            <w:r w:rsidRPr="00123865">
              <w:rPr>
                <w:sz w:val="15"/>
                <w:szCs w:val="15"/>
              </w:rPr>
              <w:t>tem 8</w:t>
            </w:r>
            <w:r w:rsidR="005E2550">
              <w:rPr>
                <w:sz w:val="15"/>
                <w:szCs w:val="15"/>
              </w:rPr>
              <w:t>,</w:t>
            </w:r>
            <w:r w:rsidRPr="00123865">
              <w:rPr>
                <w:sz w:val="15"/>
                <w:szCs w:val="15"/>
              </w:rPr>
              <w:t xml:space="preserve"> depending on which of the above categories of fund apply</w:t>
            </w:r>
            <w:r w:rsidR="006923C1" w:rsidRPr="00123865">
              <w:rPr>
                <w:sz w:val="15"/>
                <w:szCs w:val="15"/>
              </w:rPr>
              <w:t>.</w:t>
            </w:r>
          </w:p>
        </w:tc>
        <w:tc>
          <w:tcPr>
            <w:tcW w:w="280" w:type="pct"/>
            <w:vAlign w:val="center"/>
          </w:tcPr>
          <w:p w14:paraId="36449C91" w14:textId="77777777" w:rsidR="005C3642" w:rsidRPr="005E5AB4" w:rsidRDefault="005C3642" w:rsidP="00CF5994">
            <w:pPr>
              <w:pStyle w:val="Table"/>
              <w:spacing w:before="100" w:after="100"/>
            </w:pPr>
          </w:p>
        </w:tc>
        <w:tc>
          <w:tcPr>
            <w:tcW w:w="236" w:type="pct"/>
            <w:vAlign w:val="center"/>
          </w:tcPr>
          <w:p w14:paraId="01374936" w14:textId="77777777" w:rsidR="005C3642" w:rsidRPr="005E5AB4" w:rsidRDefault="005C3642" w:rsidP="00CF5994">
            <w:pPr>
              <w:pStyle w:val="Table"/>
              <w:spacing w:before="100" w:after="100"/>
            </w:pPr>
          </w:p>
        </w:tc>
        <w:tc>
          <w:tcPr>
            <w:tcW w:w="259" w:type="pct"/>
            <w:vAlign w:val="center"/>
          </w:tcPr>
          <w:p w14:paraId="41004AA0" w14:textId="77777777" w:rsidR="005C3642" w:rsidRPr="005E5AB4" w:rsidRDefault="005C3642" w:rsidP="00CF5994">
            <w:pPr>
              <w:pStyle w:val="Table"/>
              <w:spacing w:before="100" w:after="100"/>
            </w:pPr>
          </w:p>
        </w:tc>
      </w:tr>
      <w:tr w:rsidR="005C3642" w:rsidRPr="005E5AB4" w14:paraId="13EC3AC1" w14:textId="77777777" w:rsidTr="002D1A62">
        <w:tblPrEx>
          <w:tblLook w:val="01E0" w:firstRow="1" w:lastRow="1" w:firstColumn="1" w:lastColumn="1" w:noHBand="0" w:noVBand="0"/>
        </w:tblPrEx>
        <w:tc>
          <w:tcPr>
            <w:tcW w:w="4225" w:type="pct"/>
          </w:tcPr>
          <w:p w14:paraId="5AC5ABFE" w14:textId="0768B542" w:rsidR="005C3642" w:rsidRDefault="005C3642" w:rsidP="00CF5994">
            <w:pPr>
              <w:pStyle w:val="Table"/>
              <w:spacing w:before="100" w:after="100"/>
            </w:pPr>
            <w:r>
              <w:t>Does the fund trustee allow the SMSF to accept the government’s superannuation co-contribution or low</w:t>
            </w:r>
            <w:r w:rsidR="00FA6645">
              <w:t>-</w:t>
            </w:r>
            <w:r>
              <w:t>income superannuation contribution?</w:t>
            </w:r>
          </w:p>
        </w:tc>
        <w:tc>
          <w:tcPr>
            <w:tcW w:w="280" w:type="pct"/>
            <w:vAlign w:val="center"/>
          </w:tcPr>
          <w:p w14:paraId="6C6406CA" w14:textId="77777777" w:rsidR="005C3642" w:rsidRPr="005E5AB4" w:rsidRDefault="005C3642" w:rsidP="00CF5994">
            <w:pPr>
              <w:pStyle w:val="Table"/>
              <w:spacing w:before="100" w:after="100"/>
            </w:pPr>
          </w:p>
        </w:tc>
        <w:tc>
          <w:tcPr>
            <w:tcW w:w="236" w:type="pct"/>
            <w:vAlign w:val="center"/>
          </w:tcPr>
          <w:p w14:paraId="54655337" w14:textId="77777777" w:rsidR="005C3642" w:rsidRPr="005E5AB4" w:rsidRDefault="005C3642" w:rsidP="00CF5994">
            <w:pPr>
              <w:pStyle w:val="Table"/>
              <w:spacing w:before="100" w:after="100"/>
            </w:pPr>
          </w:p>
        </w:tc>
        <w:tc>
          <w:tcPr>
            <w:tcW w:w="259" w:type="pct"/>
            <w:vAlign w:val="center"/>
          </w:tcPr>
          <w:p w14:paraId="4E364B1B" w14:textId="77777777" w:rsidR="005C3642" w:rsidRPr="005E5AB4" w:rsidRDefault="005C3642" w:rsidP="00CF5994">
            <w:pPr>
              <w:pStyle w:val="Table"/>
              <w:spacing w:before="100" w:after="100"/>
            </w:pPr>
          </w:p>
        </w:tc>
      </w:tr>
      <w:tr w:rsidR="005C3642" w:rsidRPr="005E5AB4" w14:paraId="14E63ED4" w14:textId="77777777" w:rsidTr="002D1A62">
        <w:tblPrEx>
          <w:tblLook w:val="01E0" w:firstRow="1" w:lastRow="1" w:firstColumn="1" w:lastColumn="1" w:noHBand="0" w:noVBand="0"/>
        </w:tblPrEx>
        <w:tc>
          <w:tcPr>
            <w:tcW w:w="4225" w:type="pct"/>
          </w:tcPr>
          <w:p w14:paraId="1F838B4A" w14:textId="2D98B36D" w:rsidR="005C3642" w:rsidRDefault="005C3642" w:rsidP="00CF5994">
            <w:pPr>
              <w:pStyle w:val="Table"/>
              <w:spacing w:before="100" w:after="100"/>
            </w:pPr>
            <w:r>
              <w:t>Was the fund wound up during the 2018 year? If so, answer ‘Yes’ at item 9 and provide the date on which the fund was wound up.</w:t>
            </w:r>
          </w:p>
          <w:p w14:paraId="5ED182F6" w14:textId="3799439A" w:rsidR="005C3642" w:rsidRPr="00123865" w:rsidRDefault="005C3642" w:rsidP="00CF5994">
            <w:pPr>
              <w:pStyle w:val="Table"/>
              <w:spacing w:before="100" w:after="100"/>
              <w:rPr>
                <w:sz w:val="15"/>
                <w:szCs w:val="15"/>
              </w:rPr>
            </w:pPr>
            <w:r w:rsidRPr="00123865">
              <w:rPr>
                <w:b/>
                <w:sz w:val="15"/>
                <w:szCs w:val="15"/>
              </w:rPr>
              <w:t>Note:</w:t>
            </w:r>
            <w:r w:rsidRPr="00123865">
              <w:rPr>
                <w:sz w:val="15"/>
                <w:szCs w:val="15"/>
              </w:rPr>
              <w:t xml:space="preserve"> a fund won’t be wound up during the 2018 year </w:t>
            </w:r>
            <w:r w:rsidR="00FA6645" w:rsidRPr="00123865">
              <w:rPr>
                <w:sz w:val="15"/>
                <w:szCs w:val="15"/>
              </w:rPr>
              <w:t xml:space="preserve">unless </w:t>
            </w:r>
            <w:r w:rsidRPr="00123865">
              <w:rPr>
                <w:sz w:val="15"/>
                <w:szCs w:val="15"/>
              </w:rPr>
              <w:t xml:space="preserve">the trustee </w:t>
            </w:r>
            <w:r w:rsidR="00FA6645" w:rsidRPr="00123865">
              <w:rPr>
                <w:sz w:val="15"/>
                <w:szCs w:val="15"/>
              </w:rPr>
              <w:t>ha</w:t>
            </w:r>
            <w:r w:rsidRPr="00123865">
              <w:rPr>
                <w:sz w:val="15"/>
                <w:szCs w:val="15"/>
              </w:rPr>
              <w:t xml:space="preserve">s paid all outstanding debts, paid out or transferred all member benefits and lodged </w:t>
            </w:r>
            <w:r w:rsidR="00FA6645" w:rsidRPr="00123865">
              <w:rPr>
                <w:sz w:val="15"/>
                <w:szCs w:val="15"/>
              </w:rPr>
              <w:t>all</w:t>
            </w:r>
            <w:r w:rsidRPr="00123865">
              <w:rPr>
                <w:sz w:val="15"/>
                <w:szCs w:val="15"/>
              </w:rPr>
              <w:t xml:space="preserve"> prior year annual returns</w:t>
            </w:r>
            <w:r w:rsidR="006923C1" w:rsidRPr="00123865">
              <w:rPr>
                <w:sz w:val="15"/>
                <w:szCs w:val="15"/>
              </w:rPr>
              <w:t>.</w:t>
            </w:r>
          </w:p>
          <w:p w14:paraId="1F703574" w14:textId="15B20E3B" w:rsidR="005C3642" w:rsidRPr="00123865" w:rsidRDefault="005C3642" w:rsidP="00CF5994">
            <w:pPr>
              <w:pStyle w:val="Table"/>
              <w:spacing w:before="100" w:after="100"/>
              <w:rPr>
                <w:sz w:val="15"/>
                <w:szCs w:val="15"/>
              </w:rPr>
            </w:pPr>
            <w:r w:rsidRPr="00123865">
              <w:rPr>
                <w:b/>
                <w:sz w:val="15"/>
                <w:szCs w:val="15"/>
              </w:rPr>
              <w:t>Note:</w:t>
            </w:r>
            <w:r w:rsidRPr="00123865">
              <w:rPr>
                <w:sz w:val="15"/>
                <w:szCs w:val="15"/>
              </w:rPr>
              <w:t xml:space="preserve"> if an SMSF</w:t>
            </w:r>
            <w:r w:rsidR="00FA6645" w:rsidRPr="00123865">
              <w:rPr>
                <w:sz w:val="15"/>
                <w:szCs w:val="15"/>
              </w:rPr>
              <w:t xml:space="preserve"> is being wound up </w:t>
            </w:r>
            <w:r w:rsidR="006923C1" w:rsidRPr="00123865">
              <w:rPr>
                <w:sz w:val="15"/>
                <w:szCs w:val="15"/>
              </w:rPr>
              <w:t>i</w:t>
            </w:r>
            <w:r w:rsidR="00FA6645" w:rsidRPr="00123865">
              <w:rPr>
                <w:sz w:val="15"/>
                <w:szCs w:val="15"/>
              </w:rPr>
              <w:t>n 2018</w:t>
            </w:r>
            <w:r w:rsidRPr="00123865">
              <w:rPr>
                <w:sz w:val="15"/>
                <w:szCs w:val="15"/>
              </w:rPr>
              <w:t xml:space="preserve"> Label </w:t>
            </w:r>
            <w:r w:rsidR="00FA6645" w:rsidRPr="00123865">
              <w:rPr>
                <w:sz w:val="15"/>
                <w:szCs w:val="15"/>
              </w:rPr>
              <w:t>M</w:t>
            </w:r>
            <w:r w:rsidRPr="00123865">
              <w:rPr>
                <w:sz w:val="15"/>
                <w:szCs w:val="15"/>
              </w:rPr>
              <w:t xml:space="preserve"> in section D of the return concerning the </w:t>
            </w:r>
            <w:r w:rsidR="006923C1" w:rsidRPr="00123865">
              <w:rPr>
                <w:sz w:val="15"/>
                <w:szCs w:val="15"/>
              </w:rPr>
              <w:t>S</w:t>
            </w:r>
            <w:r w:rsidRPr="00123865">
              <w:rPr>
                <w:sz w:val="15"/>
                <w:szCs w:val="15"/>
              </w:rPr>
              <w:t xml:space="preserve">upervisory Levy adjustment for </w:t>
            </w:r>
            <w:r w:rsidR="00FA6645" w:rsidRPr="00123865">
              <w:rPr>
                <w:sz w:val="15"/>
                <w:szCs w:val="15"/>
              </w:rPr>
              <w:t xml:space="preserve">wound-up </w:t>
            </w:r>
            <w:r w:rsidRPr="00123865">
              <w:rPr>
                <w:sz w:val="15"/>
                <w:szCs w:val="15"/>
              </w:rPr>
              <w:t>funds must be completed</w:t>
            </w:r>
            <w:r w:rsidR="00FA6645" w:rsidRPr="00123865">
              <w:rPr>
                <w:sz w:val="15"/>
                <w:szCs w:val="15"/>
              </w:rPr>
              <w:t>.</w:t>
            </w:r>
          </w:p>
          <w:p w14:paraId="2081F382" w14:textId="500B0945" w:rsidR="00747E99" w:rsidRDefault="00747E99" w:rsidP="00CF5994">
            <w:pPr>
              <w:pStyle w:val="Table"/>
              <w:spacing w:before="100" w:after="100"/>
            </w:pPr>
            <w:r w:rsidRPr="00123865">
              <w:rPr>
                <w:b/>
                <w:sz w:val="15"/>
                <w:szCs w:val="15"/>
              </w:rPr>
              <w:t>Note:</w:t>
            </w:r>
            <w:r w:rsidRPr="00123865">
              <w:rPr>
                <w:sz w:val="15"/>
                <w:szCs w:val="15"/>
              </w:rPr>
              <w:t xml:space="preserve"> details on the requirements that must be met in winding up a fund </w:t>
            </w:r>
            <w:r w:rsidR="005E2550">
              <w:rPr>
                <w:sz w:val="15"/>
                <w:szCs w:val="15"/>
              </w:rPr>
              <w:t xml:space="preserve">can be found on the </w:t>
            </w:r>
            <w:hyperlink r:id="rId12" w:history="1">
              <w:r w:rsidR="005E2550" w:rsidRPr="005E2550">
                <w:rPr>
                  <w:rStyle w:val="Hyperlink"/>
                  <w:sz w:val="15"/>
                  <w:szCs w:val="15"/>
                </w:rPr>
                <w:t>ATO website</w:t>
              </w:r>
            </w:hyperlink>
            <w:r w:rsidR="005E2550">
              <w:rPr>
                <w:sz w:val="15"/>
                <w:szCs w:val="15"/>
              </w:rPr>
              <w:t>.</w:t>
            </w:r>
          </w:p>
        </w:tc>
        <w:tc>
          <w:tcPr>
            <w:tcW w:w="280" w:type="pct"/>
            <w:vAlign w:val="center"/>
          </w:tcPr>
          <w:p w14:paraId="34677E18" w14:textId="77777777" w:rsidR="005C3642" w:rsidRPr="005E5AB4" w:rsidRDefault="005C3642" w:rsidP="00CF5994">
            <w:pPr>
              <w:pStyle w:val="Table"/>
              <w:spacing w:before="100" w:after="100"/>
            </w:pPr>
          </w:p>
        </w:tc>
        <w:tc>
          <w:tcPr>
            <w:tcW w:w="236" w:type="pct"/>
            <w:vAlign w:val="center"/>
          </w:tcPr>
          <w:p w14:paraId="015D3D95" w14:textId="77777777" w:rsidR="005C3642" w:rsidRPr="005E5AB4" w:rsidRDefault="005C3642" w:rsidP="00CF5994">
            <w:pPr>
              <w:pStyle w:val="Table"/>
              <w:spacing w:before="100" w:after="100"/>
            </w:pPr>
          </w:p>
        </w:tc>
        <w:tc>
          <w:tcPr>
            <w:tcW w:w="259" w:type="pct"/>
            <w:vAlign w:val="center"/>
          </w:tcPr>
          <w:p w14:paraId="71102EF4" w14:textId="77777777" w:rsidR="005C3642" w:rsidRPr="005E5AB4" w:rsidRDefault="005C3642" w:rsidP="00CF5994">
            <w:pPr>
              <w:pStyle w:val="Table"/>
              <w:spacing w:before="100" w:after="100"/>
            </w:pPr>
          </w:p>
        </w:tc>
      </w:tr>
      <w:tr w:rsidR="00747E99" w:rsidRPr="005E5AB4" w14:paraId="7557EF3E" w14:textId="77777777" w:rsidTr="002D1A62">
        <w:tblPrEx>
          <w:tblLook w:val="01E0" w:firstRow="1" w:lastRow="1" w:firstColumn="1" w:lastColumn="1" w:noHBand="0" w:noVBand="0"/>
        </w:tblPrEx>
        <w:tc>
          <w:tcPr>
            <w:tcW w:w="4225" w:type="pct"/>
          </w:tcPr>
          <w:p w14:paraId="5CEE5C55" w14:textId="77777777" w:rsidR="004744A1" w:rsidRDefault="00ED05BC" w:rsidP="00CF5994">
            <w:pPr>
              <w:pStyle w:val="Table"/>
              <w:spacing w:before="100" w:after="100"/>
            </w:pPr>
            <w:r>
              <w:t xml:space="preserve">Was the fund wholly in accumulation phase during the 2018 year? </w:t>
            </w:r>
          </w:p>
          <w:p w14:paraId="387C8DFD" w14:textId="77777777" w:rsidR="00747E99" w:rsidRDefault="00ED05BC" w:rsidP="00CF5994">
            <w:pPr>
              <w:pStyle w:val="Table"/>
              <w:spacing w:before="100" w:after="100"/>
            </w:pPr>
            <w:r>
              <w:t xml:space="preserve">If </w:t>
            </w:r>
            <w:r w:rsidR="004744A1">
              <w:t>not, did the SMSF pay retirement phase superannuation income stream benefits (i.e. pensions) for the 2018 year, and what was the amount of any Exempt Current Pension Income (ECPI)?</w:t>
            </w:r>
          </w:p>
          <w:p w14:paraId="78F30546" w14:textId="579AB1A9" w:rsidR="004744A1" w:rsidRDefault="004744A1" w:rsidP="00CF5994">
            <w:pPr>
              <w:pStyle w:val="Table"/>
              <w:spacing w:before="100" w:after="100"/>
            </w:pPr>
            <w:r>
              <w:t>Did the company use the segregated method or the proportionate method in calculating ECPI?</w:t>
            </w:r>
          </w:p>
        </w:tc>
        <w:tc>
          <w:tcPr>
            <w:tcW w:w="280" w:type="pct"/>
            <w:vAlign w:val="center"/>
          </w:tcPr>
          <w:p w14:paraId="1E1E48F1" w14:textId="5FF955BC" w:rsidR="00747E99" w:rsidRPr="005E5AB4" w:rsidRDefault="004744A1" w:rsidP="00CF5994">
            <w:pPr>
              <w:pStyle w:val="Table"/>
              <w:spacing w:before="100" w:after="100"/>
            </w:pPr>
            <w:r>
              <w:t xml:space="preserve"> </w:t>
            </w:r>
          </w:p>
        </w:tc>
        <w:tc>
          <w:tcPr>
            <w:tcW w:w="236" w:type="pct"/>
            <w:vAlign w:val="center"/>
          </w:tcPr>
          <w:p w14:paraId="0AE0F86E" w14:textId="77777777" w:rsidR="00747E99" w:rsidRPr="005E5AB4" w:rsidRDefault="00747E99" w:rsidP="00CF5994">
            <w:pPr>
              <w:pStyle w:val="Table"/>
              <w:spacing w:before="100" w:after="100"/>
            </w:pPr>
          </w:p>
        </w:tc>
        <w:tc>
          <w:tcPr>
            <w:tcW w:w="259" w:type="pct"/>
            <w:vAlign w:val="center"/>
          </w:tcPr>
          <w:p w14:paraId="73A7543F" w14:textId="77777777" w:rsidR="00747E99" w:rsidRPr="005E5AB4" w:rsidRDefault="00747E99" w:rsidP="00CF5994">
            <w:pPr>
              <w:pStyle w:val="Table"/>
              <w:spacing w:before="100" w:after="100"/>
            </w:pPr>
          </w:p>
        </w:tc>
      </w:tr>
      <w:tr w:rsidR="004744A1" w:rsidRPr="005E5AB4" w14:paraId="0423A7EC" w14:textId="77777777" w:rsidTr="002D1A62">
        <w:tblPrEx>
          <w:tblLook w:val="01E0" w:firstRow="1" w:lastRow="1" w:firstColumn="1" w:lastColumn="1" w:noHBand="0" w:noVBand="0"/>
        </w:tblPrEx>
        <w:tc>
          <w:tcPr>
            <w:tcW w:w="4225" w:type="pct"/>
          </w:tcPr>
          <w:p w14:paraId="74F7F3B5" w14:textId="77777777" w:rsidR="004744A1" w:rsidRDefault="004744A1" w:rsidP="00CF5994">
            <w:pPr>
              <w:pStyle w:val="Table"/>
              <w:spacing w:before="100" w:after="100"/>
            </w:pPr>
            <w:r>
              <w:t xml:space="preserve">Did the fund have any assessable income for the 2018 year? If yes, section B of the return needs to be completed. </w:t>
            </w:r>
          </w:p>
          <w:p w14:paraId="1389D17D" w14:textId="20820544" w:rsidR="004744A1" w:rsidRPr="00123865" w:rsidRDefault="004744A1" w:rsidP="00CF5994">
            <w:pPr>
              <w:pStyle w:val="Table"/>
              <w:spacing w:before="100" w:after="100"/>
              <w:rPr>
                <w:sz w:val="15"/>
                <w:szCs w:val="15"/>
              </w:rPr>
            </w:pPr>
            <w:r w:rsidRPr="00123865">
              <w:rPr>
                <w:b/>
                <w:sz w:val="15"/>
                <w:szCs w:val="15"/>
              </w:rPr>
              <w:t>Note:</w:t>
            </w:r>
            <w:r w:rsidRPr="00123865">
              <w:rPr>
                <w:sz w:val="15"/>
                <w:szCs w:val="15"/>
              </w:rPr>
              <w:t xml:space="preserve"> section B of the return does not have to be completed if all the SMSFs income in the 2018 year would be exempt under the ECPI rules.</w:t>
            </w:r>
          </w:p>
        </w:tc>
        <w:tc>
          <w:tcPr>
            <w:tcW w:w="280" w:type="pct"/>
            <w:vAlign w:val="center"/>
          </w:tcPr>
          <w:p w14:paraId="29365359" w14:textId="77777777" w:rsidR="004744A1" w:rsidRDefault="004744A1" w:rsidP="00CF5994">
            <w:pPr>
              <w:pStyle w:val="Table"/>
              <w:spacing w:before="100" w:after="100"/>
            </w:pPr>
          </w:p>
        </w:tc>
        <w:tc>
          <w:tcPr>
            <w:tcW w:w="236" w:type="pct"/>
            <w:vAlign w:val="center"/>
          </w:tcPr>
          <w:p w14:paraId="242833E2" w14:textId="77777777" w:rsidR="004744A1" w:rsidRPr="005E5AB4" w:rsidRDefault="004744A1" w:rsidP="00CF5994">
            <w:pPr>
              <w:pStyle w:val="Table"/>
              <w:spacing w:before="100" w:after="100"/>
            </w:pPr>
          </w:p>
        </w:tc>
        <w:tc>
          <w:tcPr>
            <w:tcW w:w="259" w:type="pct"/>
            <w:vAlign w:val="center"/>
          </w:tcPr>
          <w:p w14:paraId="355B2192" w14:textId="77777777" w:rsidR="004744A1" w:rsidRPr="005E5AB4" w:rsidRDefault="004744A1" w:rsidP="00CF5994">
            <w:pPr>
              <w:pStyle w:val="Table"/>
              <w:spacing w:before="100" w:after="100"/>
            </w:pPr>
          </w:p>
        </w:tc>
      </w:tr>
      <w:tr w:rsidR="005E2550" w:rsidRPr="00FA6D23" w14:paraId="799241EC" w14:textId="77777777" w:rsidTr="00135544">
        <w:tc>
          <w:tcPr>
            <w:tcW w:w="5000" w:type="pct"/>
            <w:gridSpan w:val="4"/>
            <w:shd w:val="clear" w:color="auto" w:fill="D9D9D9" w:themeFill="background1" w:themeFillShade="D9"/>
            <w:vAlign w:val="center"/>
          </w:tcPr>
          <w:p w14:paraId="4A6E03BD" w14:textId="135B9343" w:rsidR="005E2550" w:rsidRPr="00FA6D23" w:rsidRDefault="005E2550" w:rsidP="00135544">
            <w:pPr>
              <w:pStyle w:val="Tableheading"/>
            </w:pPr>
            <w:r>
              <w:t>APRA INFORMATION</w:t>
            </w:r>
          </w:p>
        </w:tc>
      </w:tr>
      <w:tr w:rsidR="00965289" w:rsidRPr="005E5AB4" w14:paraId="197727C6" w14:textId="77777777" w:rsidTr="002D1A62">
        <w:tblPrEx>
          <w:tblLook w:val="01E0" w:firstRow="1" w:lastRow="1" w:firstColumn="1" w:lastColumn="1" w:noHBand="0" w:noVBand="0"/>
        </w:tblPrEx>
        <w:tc>
          <w:tcPr>
            <w:tcW w:w="4225" w:type="pct"/>
          </w:tcPr>
          <w:p w14:paraId="6FB9C082" w14:textId="00A83AD2" w:rsidR="00A34841" w:rsidRDefault="00C7554D" w:rsidP="00CF5994">
            <w:pPr>
              <w:pStyle w:val="Table"/>
              <w:spacing w:before="100" w:after="100"/>
            </w:pPr>
            <w:r>
              <w:t>Fundamentally t</w:t>
            </w:r>
            <w:r w:rsidR="00965289">
              <w:t xml:space="preserve">he above information also needs to be included in the fund information section of a 2018 fund income tax return for an APRA regulated fund. However, </w:t>
            </w:r>
            <w:r w:rsidR="00A34841">
              <w:t>such a r</w:t>
            </w:r>
            <w:r w:rsidR="00965289">
              <w:t xml:space="preserve">eturn requires that disclosure be made on the type of fund </w:t>
            </w:r>
            <w:r w:rsidR="00A34841">
              <w:t>involved (e.g. is it a small APRA fund; approved deposit fund or pooled superannuation trust).</w:t>
            </w:r>
          </w:p>
          <w:p w14:paraId="06EC6975" w14:textId="2EEB4A34" w:rsidR="00C7554D" w:rsidRPr="00123865" w:rsidRDefault="00A34841" w:rsidP="00CF5994">
            <w:pPr>
              <w:pStyle w:val="Table"/>
              <w:spacing w:before="100" w:after="100"/>
              <w:rPr>
                <w:sz w:val="15"/>
                <w:szCs w:val="15"/>
              </w:rPr>
            </w:pPr>
            <w:r w:rsidRPr="00123865">
              <w:rPr>
                <w:b/>
                <w:sz w:val="15"/>
                <w:szCs w:val="15"/>
              </w:rPr>
              <w:t>Note:</w:t>
            </w:r>
            <w:r w:rsidRPr="00123865">
              <w:rPr>
                <w:sz w:val="15"/>
                <w:szCs w:val="15"/>
              </w:rPr>
              <w:t xml:space="preserve"> the provision of details regarding the SMSF auditor </w:t>
            </w:r>
            <w:r w:rsidR="00C7554D" w:rsidRPr="00123865">
              <w:rPr>
                <w:sz w:val="15"/>
                <w:szCs w:val="15"/>
              </w:rPr>
              <w:t xml:space="preserve">and the status of the SMSF </w:t>
            </w:r>
            <w:r w:rsidRPr="00123865">
              <w:rPr>
                <w:sz w:val="15"/>
                <w:szCs w:val="15"/>
              </w:rPr>
              <w:t xml:space="preserve">do not apply but it is necessary to provide details of the fund’s trustee.  </w:t>
            </w:r>
          </w:p>
          <w:p w14:paraId="20F3A726" w14:textId="528E3B7E" w:rsidR="00965289" w:rsidRDefault="00C7554D" w:rsidP="00CF5994">
            <w:pPr>
              <w:pStyle w:val="Table"/>
              <w:spacing w:before="100" w:after="100"/>
            </w:pPr>
            <w:r w:rsidRPr="00123865">
              <w:rPr>
                <w:b/>
                <w:sz w:val="15"/>
                <w:szCs w:val="15"/>
              </w:rPr>
              <w:t>Note:</w:t>
            </w:r>
            <w:r w:rsidRPr="00123865">
              <w:rPr>
                <w:sz w:val="15"/>
                <w:szCs w:val="15"/>
              </w:rPr>
              <w:t xml:space="preserve"> the</w:t>
            </w:r>
            <w:r w:rsidR="0022050F" w:rsidRPr="00123865">
              <w:rPr>
                <w:sz w:val="15"/>
                <w:szCs w:val="15"/>
              </w:rPr>
              <w:t xml:space="preserve">re is no </w:t>
            </w:r>
            <w:r w:rsidRPr="00123865">
              <w:rPr>
                <w:sz w:val="15"/>
                <w:szCs w:val="15"/>
              </w:rPr>
              <w:t xml:space="preserve">section </w:t>
            </w:r>
            <w:r w:rsidR="0022050F" w:rsidRPr="00123865">
              <w:rPr>
                <w:sz w:val="15"/>
                <w:szCs w:val="15"/>
              </w:rPr>
              <w:t xml:space="preserve">in the return over of an APRA regulated fund return </w:t>
            </w:r>
            <w:r w:rsidRPr="00123865">
              <w:rPr>
                <w:sz w:val="15"/>
                <w:szCs w:val="15"/>
              </w:rPr>
              <w:t xml:space="preserve">requiring </w:t>
            </w:r>
            <w:r w:rsidR="0022050F" w:rsidRPr="00123865">
              <w:rPr>
                <w:sz w:val="15"/>
                <w:szCs w:val="15"/>
              </w:rPr>
              <w:t xml:space="preserve">completion of </w:t>
            </w:r>
            <w:r w:rsidRPr="00123865">
              <w:rPr>
                <w:sz w:val="15"/>
                <w:szCs w:val="15"/>
              </w:rPr>
              <w:t>details of ECP</w:t>
            </w:r>
            <w:r w:rsidR="0022050F" w:rsidRPr="00123865">
              <w:rPr>
                <w:sz w:val="15"/>
                <w:szCs w:val="15"/>
              </w:rPr>
              <w:t>I.</w:t>
            </w:r>
            <w:r w:rsidR="00A34841">
              <w:rPr>
                <w:sz w:val="14"/>
                <w:szCs w:val="14"/>
              </w:rPr>
              <w:t xml:space="preserve"> </w:t>
            </w:r>
            <w:r w:rsidR="00A34841">
              <w:t xml:space="preserve"> </w:t>
            </w:r>
            <w:r w:rsidR="00965289">
              <w:t xml:space="preserve">          </w:t>
            </w:r>
          </w:p>
        </w:tc>
        <w:tc>
          <w:tcPr>
            <w:tcW w:w="280" w:type="pct"/>
            <w:vAlign w:val="center"/>
          </w:tcPr>
          <w:p w14:paraId="3E601A2C" w14:textId="77777777" w:rsidR="00965289" w:rsidRDefault="00965289" w:rsidP="00CF5994">
            <w:pPr>
              <w:pStyle w:val="Table"/>
              <w:spacing w:before="100" w:after="100"/>
            </w:pPr>
          </w:p>
        </w:tc>
        <w:tc>
          <w:tcPr>
            <w:tcW w:w="236" w:type="pct"/>
            <w:vAlign w:val="center"/>
          </w:tcPr>
          <w:p w14:paraId="07D8DAC3" w14:textId="77777777" w:rsidR="00965289" w:rsidRPr="005E5AB4" w:rsidRDefault="00965289" w:rsidP="00CF5994">
            <w:pPr>
              <w:pStyle w:val="Table"/>
              <w:spacing w:before="100" w:after="100"/>
            </w:pPr>
          </w:p>
        </w:tc>
        <w:tc>
          <w:tcPr>
            <w:tcW w:w="259" w:type="pct"/>
            <w:vAlign w:val="center"/>
          </w:tcPr>
          <w:p w14:paraId="254D16F9" w14:textId="77777777" w:rsidR="00965289" w:rsidRPr="005E5AB4" w:rsidRDefault="00965289" w:rsidP="00CF5994">
            <w:pPr>
              <w:pStyle w:val="Table"/>
              <w:spacing w:before="100" w:after="100"/>
            </w:pPr>
          </w:p>
        </w:tc>
      </w:tr>
    </w:tbl>
    <w:p w14:paraId="2B3FDA2D" w14:textId="77777777" w:rsidR="002D1A62" w:rsidRDefault="002D1A62">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704"/>
        <w:gridCol w:w="577"/>
        <w:gridCol w:w="486"/>
        <w:gridCol w:w="534"/>
      </w:tblGrid>
      <w:tr w:rsidR="00354C93" w:rsidRPr="005A1539" w14:paraId="11DC6B4A" w14:textId="77777777" w:rsidTr="002D1A62">
        <w:tc>
          <w:tcPr>
            <w:tcW w:w="4225" w:type="pct"/>
            <w:tcBorders>
              <w:bottom w:val="single" w:sz="4" w:space="0" w:color="939598"/>
            </w:tcBorders>
            <w:shd w:val="clear" w:color="auto" w:fill="051C3C"/>
          </w:tcPr>
          <w:p w14:paraId="230BB18E" w14:textId="4AD6BDE5" w:rsidR="00354C93" w:rsidRPr="005A1539" w:rsidRDefault="00354C93" w:rsidP="00135544">
            <w:pPr>
              <w:pStyle w:val="Tableheading"/>
              <w:rPr>
                <w:sz w:val="18"/>
              </w:rPr>
            </w:pPr>
            <w:r>
              <w:rPr>
                <w:sz w:val="18"/>
              </w:rPr>
              <w:lastRenderedPageBreak/>
              <w:t>SECTION A</w:t>
            </w:r>
          </w:p>
        </w:tc>
        <w:tc>
          <w:tcPr>
            <w:tcW w:w="280" w:type="pct"/>
            <w:tcBorders>
              <w:bottom w:val="single" w:sz="4" w:space="0" w:color="939598"/>
            </w:tcBorders>
            <w:shd w:val="clear" w:color="auto" w:fill="051C3C"/>
            <w:vAlign w:val="center"/>
          </w:tcPr>
          <w:p w14:paraId="12A76271" w14:textId="77777777" w:rsidR="00354C93" w:rsidRPr="005A1539" w:rsidRDefault="00354C93" w:rsidP="00135544">
            <w:pPr>
              <w:pStyle w:val="Tableheading"/>
              <w:jc w:val="center"/>
              <w:rPr>
                <w:sz w:val="18"/>
              </w:rPr>
            </w:pPr>
            <w:r>
              <w:rPr>
                <w:sz w:val="18"/>
              </w:rPr>
              <w:t>YES</w:t>
            </w:r>
          </w:p>
        </w:tc>
        <w:tc>
          <w:tcPr>
            <w:tcW w:w="236" w:type="pct"/>
            <w:tcBorders>
              <w:bottom w:val="single" w:sz="4" w:space="0" w:color="939598"/>
            </w:tcBorders>
            <w:shd w:val="clear" w:color="auto" w:fill="051C3C"/>
            <w:vAlign w:val="center"/>
          </w:tcPr>
          <w:p w14:paraId="3A7831F6" w14:textId="77777777" w:rsidR="00354C93" w:rsidRPr="005A1539" w:rsidRDefault="00354C93" w:rsidP="00135544">
            <w:pPr>
              <w:pStyle w:val="Tableheading"/>
              <w:jc w:val="center"/>
              <w:rPr>
                <w:sz w:val="18"/>
              </w:rPr>
            </w:pPr>
            <w:r>
              <w:rPr>
                <w:sz w:val="18"/>
              </w:rPr>
              <w:t>NO</w:t>
            </w:r>
          </w:p>
        </w:tc>
        <w:tc>
          <w:tcPr>
            <w:tcW w:w="259" w:type="pct"/>
            <w:tcBorders>
              <w:bottom w:val="single" w:sz="4" w:space="0" w:color="939598"/>
            </w:tcBorders>
            <w:shd w:val="clear" w:color="auto" w:fill="051C3C"/>
            <w:vAlign w:val="center"/>
          </w:tcPr>
          <w:p w14:paraId="30218AF3" w14:textId="77777777" w:rsidR="00354C93" w:rsidRPr="005A1539" w:rsidRDefault="00354C93" w:rsidP="00135544">
            <w:pPr>
              <w:pStyle w:val="Tableheading"/>
              <w:jc w:val="center"/>
              <w:rPr>
                <w:sz w:val="18"/>
              </w:rPr>
            </w:pPr>
            <w:r w:rsidRPr="005A1539">
              <w:rPr>
                <w:sz w:val="18"/>
              </w:rPr>
              <w:t>N/A</w:t>
            </w:r>
          </w:p>
        </w:tc>
      </w:tr>
      <w:tr w:rsidR="00354C93" w:rsidRPr="00FA6D23" w14:paraId="19FA909A" w14:textId="77777777" w:rsidTr="00135544">
        <w:tc>
          <w:tcPr>
            <w:tcW w:w="5000" w:type="pct"/>
            <w:gridSpan w:val="4"/>
            <w:shd w:val="clear" w:color="auto" w:fill="D9D9D9" w:themeFill="background1" w:themeFillShade="D9"/>
            <w:vAlign w:val="center"/>
          </w:tcPr>
          <w:p w14:paraId="45F66E84" w14:textId="722D3CB3" w:rsidR="00354C93" w:rsidRPr="00FA6D23" w:rsidRDefault="00354C93" w:rsidP="00135544">
            <w:pPr>
              <w:pStyle w:val="Tableheading"/>
            </w:pPr>
            <w:r>
              <w:t>STATEMENT OF FINANCIAL POSITION (BALANCE SHEET)</w:t>
            </w:r>
          </w:p>
        </w:tc>
      </w:tr>
      <w:tr w:rsidR="00BB7F6C" w:rsidRPr="005E5AB4" w14:paraId="06945E94" w14:textId="77777777" w:rsidTr="002D1A62">
        <w:tblPrEx>
          <w:tblLook w:val="01E0" w:firstRow="1" w:lastRow="1" w:firstColumn="1" w:lastColumn="1" w:noHBand="0" w:noVBand="0"/>
        </w:tblPrEx>
        <w:tc>
          <w:tcPr>
            <w:tcW w:w="4225" w:type="pct"/>
          </w:tcPr>
          <w:p w14:paraId="009EB16E" w14:textId="7BCDFA4A" w:rsidR="00BB7F6C" w:rsidRPr="00BB7F6C" w:rsidRDefault="00BB7F6C" w:rsidP="00CF5994">
            <w:pPr>
              <w:pStyle w:val="Table"/>
              <w:spacing w:before="100" w:after="100"/>
              <w:rPr>
                <w:b/>
              </w:rPr>
            </w:pPr>
            <w:r w:rsidRPr="00FA6D23">
              <w:t>Have all balance sheet items been reviewed from a tax perspective and adjustments made where required (e.g. prepayments, deferred income etc.)?</w:t>
            </w:r>
          </w:p>
        </w:tc>
        <w:tc>
          <w:tcPr>
            <w:tcW w:w="280" w:type="pct"/>
            <w:vAlign w:val="center"/>
          </w:tcPr>
          <w:p w14:paraId="630979AA" w14:textId="77777777" w:rsidR="00BB7F6C" w:rsidRPr="005E5AB4" w:rsidRDefault="00BB7F6C" w:rsidP="00CF5994">
            <w:pPr>
              <w:pStyle w:val="Table"/>
              <w:spacing w:before="100" w:after="100"/>
            </w:pPr>
          </w:p>
        </w:tc>
        <w:tc>
          <w:tcPr>
            <w:tcW w:w="236" w:type="pct"/>
            <w:vAlign w:val="center"/>
          </w:tcPr>
          <w:p w14:paraId="7D8D4B24" w14:textId="77777777" w:rsidR="00BB7F6C" w:rsidRPr="005E5AB4" w:rsidRDefault="00BB7F6C" w:rsidP="00CF5994">
            <w:pPr>
              <w:pStyle w:val="Table"/>
              <w:spacing w:before="100" w:after="100"/>
            </w:pPr>
          </w:p>
        </w:tc>
        <w:tc>
          <w:tcPr>
            <w:tcW w:w="259" w:type="pct"/>
            <w:vAlign w:val="center"/>
          </w:tcPr>
          <w:p w14:paraId="3088AE52" w14:textId="77777777" w:rsidR="00BB7F6C" w:rsidRPr="005E5AB4" w:rsidRDefault="00BB7F6C" w:rsidP="00CF5994">
            <w:pPr>
              <w:pStyle w:val="Table"/>
              <w:spacing w:before="100" w:after="100"/>
            </w:pPr>
          </w:p>
        </w:tc>
      </w:tr>
      <w:tr w:rsidR="00BB7F6C" w:rsidRPr="005E5AB4" w14:paraId="06775E59" w14:textId="77777777" w:rsidTr="002D1A62">
        <w:tblPrEx>
          <w:tblLook w:val="01E0" w:firstRow="1" w:lastRow="1" w:firstColumn="1" w:lastColumn="1" w:noHBand="0" w:noVBand="0"/>
        </w:tblPrEx>
        <w:tc>
          <w:tcPr>
            <w:tcW w:w="4225" w:type="pct"/>
          </w:tcPr>
          <w:p w14:paraId="44C4C589" w14:textId="21014230" w:rsidR="00BB7F6C" w:rsidRPr="00FA6D23" w:rsidRDefault="00BB7F6C" w:rsidP="00CF5994">
            <w:pPr>
              <w:pStyle w:val="Table"/>
              <w:spacing w:before="100" w:after="100"/>
            </w:pPr>
            <w:r w:rsidRPr="00FA6D23">
              <w:t>Have all movements in provisions been appropriately adjusted?</w:t>
            </w:r>
          </w:p>
        </w:tc>
        <w:tc>
          <w:tcPr>
            <w:tcW w:w="280" w:type="pct"/>
            <w:vAlign w:val="center"/>
          </w:tcPr>
          <w:p w14:paraId="4BDAFAA0" w14:textId="77777777" w:rsidR="00BB7F6C" w:rsidRPr="005E5AB4" w:rsidRDefault="00BB7F6C" w:rsidP="00CF5994">
            <w:pPr>
              <w:pStyle w:val="Table"/>
              <w:spacing w:before="100" w:after="100"/>
            </w:pPr>
          </w:p>
        </w:tc>
        <w:tc>
          <w:tcPr>
            <w:tcW w:w="236" w:type="pct"/>
            <w:vAlign w:val="center"/>
          </w:tcPr>
          <w:p w14:paraId="2ACDAE82" w14:textId="77777777" w:rsidR="00BB7F6C" w:rsidRPr="005E5AB4" w:rsidRDefault="00BB7F6C" w:rsidP="00CF5994">
            <w:pPr>
              <w:pStyle w:val="Table"/>
              <w:spacing w:before="100" w:after="100"/>
            </w:pPr>
          </w:p>
        </w:tc>
        <w:tc>
          <w:tcPr>
            <w:tcW w:w="259" w:type="pct"/>
            <w:vAlign w:val="center"/>
          </w:tcPr>
          <w:p w14:paraId="2FAC77A9" w14:textId="77777777" w:rsidR="00BB7F6C" w:rsidRPr="005E5AB4" w:rsidRDefault="00BB7F6C" w:rsidP="00CF5994">
            <w:pPr>
              <w:pStyle w:val="Table"/>
              <w:spacing w:before="100" w:after="100"/>
            </w:pPr>
          </w:p>
        </w:tc>
      </w:tr>
      <w:tr w:rsidR="00BB7F6C" w:rsidRPr="005E5AB4" w14:paraId="288C6523" w14:textId="77777777" w:rsidTr="002D1A62">
        <w:tblPrEx>
          <w:tblLook w:val="01E0" w:firstRow="1" w:lastRow="1" w:firstColumn="1" w:lastColumn="1" w:noHBand="0" w:noVBand="0"/>
        </w:tblPrEx>
        <w:tc>
          <w:tcPr>
            <w:tcW w:w="4225" w:type="pct"/>
          </w:tcPr>
          <w:p w14:paraId="1CFD36C1" w14:textId="0C49876F" w:rsidR="00BB7F6C" w:rsidRPr="00FA6D23" w:rsidRDefault="00BB7F6C" w:rsidP="00CF5994">
            <w:pPr>
              <w:pStyle w:val="Table"/>
              <w:spacing w:before="100" w:after="100"/>
            </w:pPr>
            <w:r w:rsidRPr="00FA6D23">
              <w:t>Has the sundry creditors account been reviewed for non-deductible expenses and assessable income (e.g. provisions</w:t>
            </w:r>
            <w:r>
              <w:t>, accruals</w:t>
            </w:r>
            <w:r w:rsidRPr="00FA6D23">
              <w:t xml:space="preserve"> and unearned income)?</w:t>
            </w:r>
          </w:p>
        </w:tc>
        <w:tc>
          <w:tcPr>
            <w:tcW w:w="280" w:type="pct"/>
            <w:vAlign w:val="center"/>
          </w:tcPr>
          <w:p w14:paraId="392A429C" w14:textId="77777777" w:rsidR="00BB7F6C" w:rsidRPr="005E5AB4" w:rsidRDefault="00BB7F6C" w:rsidP="00CF5994">
            <w:pPr>
              <w:pStyle w:val="Table"/>
              <w:spacing w:before="100" w:after="100"/>
            </w:pPr>
          </w:p>
        </w:tc>
        <w:tc>
          <w:tcPr>
            <w:tcW w:w="236" w:type="pct"/>
            <w:vAlign w:val="center"/>
          </w:tcPr>
          <w:p w14:paraId="254A32DD" w14:textId="77777777" w:rsidR="00BB7F6C" w:rsidRPr="005E5AB4" w:rsidRDefault="00BB7F6C" w:rsidP="00CF5994">
            <w:pPr>
              <w:pStyle w:val="Table"/>
              <w:spacing w:before="100" w:after="100"/>
            </w:pPr>
          </w:p>
        </w:tc>
        <w:tc>
          <w:tcPr>
            <w:tcW w:w="259" w:type="pct"/>
            <w:vAlign w:val="center"/>
          </w:tcPr>
          <w:p w14:paraId="2A8E1A1C" w14:textId="77777777" w:rsidR="00BB7F6C" w:rsidRPr="005E5AB4" w:rsidRDefault="00BB7F6C" w:rsidP="00CF5994">
            <w:pPr>
              <w:pStyle w:val="Table"/>
              <w:spacing w:before="100" w:after="100"/>
            </w:pPr>
          </w:p>
        </w:tc>
      </w:tr>
      <w:tr w:rsidR="00BB7F6C" w:rsidRPr="005E5AB4" w14:paraId="4A8104E7" w14:textId="77777777" w:rsidTr="002D1A62">
        <w:tblPrEx>
          <w:tblLook w:val="01E0" w:firstRow="1" w:lastRow="1" w:firstColumn="1" w:lastColumn="1" w:noHBand="0" w:noVBand="0"/>
        </w:tblPrEx>
        <w:tc>
          <w:tcPr>
            <w:tcW w:w="4225" w:type="pct"/>
            <w:tcBorders>
              <w:bottom w:val="single" w:sz="4" w:space="0" w:color="939598"/>
            </w:tcBorders>
          </w:tcPr>
          <w:p w14:paraId="2C6B288B" w14:textId="77777777" w:rsidR="00BB7F6C" w:rsidRPr="00FA6D23" w:rsidRDefault="00BB7F6C" w:rsidP="00CF5994">
            <w:pPr>
              <w:pStyle w:val="Table"/>
              <w:spacing w:before="100" w:after="100"/>
            </w:pPr>
            <w:r w:rsidRPr="00FA6D23">
              <w:t>Has the sundry debtors account been reviewed for prepayments and accrued income (e.g. interest receivable)?</w:t>
            </w:r>
          </w:p>
        </w:tc>
        <w:tc>
          <w:tcPr>
            <w:tcW w:w="280" w:type="pct"/>
            <w:tcBorders>
              <w:bottom w:val="single" w:sz="4" w:space="0" w:color="939598"/>
            </w:tcBorders>
            <w:vAlign w:val="center"/>
          </w:tcPr>
          <w:p w14:paraId="25FF166B" w14:textId="77777777" w:rsidR="00BB7F6C" w:rsidRPr="005E5AB4" w:rsidRDefault="00BB7F6C" w:rsidP="00CF5994">
            <w:pPr>
              <w:pStyle w:val="Table"/>
              <w:spacing w:before="100" w:after="100"/>
            </w:pPr>
          </w:p>
        </w:tc>
        <w:tc>
          <w:tcPr>
            <w:tcW w:w="236" w:type="pct"/>
            <w:tcBorders>
              <w:bottom w:val="single" w:sz="4" w:space="0" w:color="939598"/>
            </w:tcBorders>
            <w:vAlign w:val="center"/>
          </w:tcPr>
          <w:p w14:paraId="460BCA02" w14:textId="77777777" w:rsidR="00BB7F6C" w:rsidRPr="005E5AB4" w:rsidRDefault="00BB7F6C" w:rsidP="00CF5994">
            <w:pPr>
              <w:pStyle w:val="Table"/>
              <w:spacing w:before="100" w:after="100"/>
            </w:pPr>
          </w:p>
        </w:tc>
        <w:tc>
          <w:tcPr>
            <w:tcW w:w="259" w:type="pct"/>
            <w:tcBorders>
              <w:bottom w:val="single" w:sz="4" w:space="0" w:color="939598"/>
            </w:tcBorders>
            <w:vAlign w:val="center"/>
          </w:tcPr>
          <w:p w14:paraId="4D517EF9" w14:textId="77777777" w:rsidR="00BB7F6C" w:rsidRPr="005E5AB4" w:rsidRDefault="00BB7F6C" w:rsidP="00CF5994">
            <w:pPr>
              <w:pStyle w:val="Table"/>
              <w:spacing w:before="100" w:after="100"/>
            </w:pPr>
          </w:p>
        </w:tc>
      </w:tr>
      <w:tr w:rsidR="00354C93" w:rsidRPr="00FA6D23" w14:paraId="10BA6271" w14:textId="77777777" w:rsidTr="00135544">
        <w:tc>
          <w:tcPr>
            <w:tcW w:w="5000" w:type="pct"/>
            <w:gridSpan w:val="4"/>
            <w:shd w:val="clear" w:color="auto" w:fill="D9D9D9" w:themeFill="background1" w:themeFillShade="D9"/>
            <w:vAlign w:val="center"/>
          </w:tcPr>
          <w:p w14:paraId="74378370" w14:textId="407AE66B" w:rsidR="00354C93" w:rsidRPr="00FA6D23" w:rsidRDefault="00354C93" w:rsidP="00135544">
            <w:pPr>
              <w:pStyle w:val="Tableheading"/>
            </w:pPr>
            <w:r>
              <w:t>STATEMENT OF FINANCIAL PERFORMANCE (PROFIT AND LOSS)</w:t>
            </w:r>
          </w:p>
        </w:tc>
      </w:tr>
      <w:tr w:rsidR="00BB7F6C" w:rsidRPr="005E5AB4" w14:paraId="3482197F" w14:textId="77777777" w:rsidTr="002D1A62">
        <w:tblPrEx>
          <w:tblLook w:val="01E0" w:firstRow="1" w:lastRow="1" w:firstColumn="1" w:lastColumn="1" w:noHBand="0" w:noVBand="0"/>
        </w:tblPrEx>
        <w:tc>
          <w:tcPr>
            <w:tcW w:w="4225" w:type="pct"/>
          </w:tcPr>
          <w:p w14:paraId="300B74D9" w14:textId="4E54B7A9" w:rsidR="00BB7F6C" w:rsidRPr="00FA6D23" w:rsidRDefault="00BB7F6C" w:rsidP="00CF5994">
            <w:pPr>
              <w:pStyle w:val="Table"/>
              <w:spacing w:before="100" w:after="100"/>
            </w:pPr>
            <w:r w:rsidRPr="00FA6D23">
              <w:t>Have expense items been reviewed for non-deductible</w:t>
            </w:r>
            <w:r>
              <w:t xml:space="preserve"> amount</w:t>
            </w:r>
            <w:r w:rsidRPr="00FA6D23">
              <w:t>s?</w:t>
            </w:r>
          </w:p>
        </w:tc>
        <w:tc>
          <w:tcPr>
            <w:tcW w:w="280" w:type="pct"/>
            <w:vAlign w:val="center"/>
          </w:tcPr>
          <w:p w14:paraId="428E6B38" w14:textId="77777777" w:rsidR="00BB7F6C" w:rsidRPr="005E5AB4" w:rsidRDefault="00BB7F6C" w:rsidP="00CF5994">
            <w:pPr>
              <w:pStyle w:val="Table"/>
              <w:spacing w:before="100" w:after="100"/>
            </w:pPr>
          </w:p>
        </w:tc>
        <w:tc>
          <w:tcPr>
            <w:tcW w:w="236" w:type="pct"/>
            <w:vAlign w:val="center"/>
          </w:tcPr>
          <w:p w14:paraId="6CB41AA2" w14:textId="77777777" w:rsidR="00BB7F6C" w:rsidRPr="005E5AB4" w:rsidRDefault="00BB7F6C" w:rsidP="00CF5994">
            <w:pPr>
              <w:pStyle w:val="Table"/>
              <w:spacing w:before="100" w:after="100"/>
            </w:pPr>
          </w:p>
        </w:tc>
        <w:tc>
          <w:tcPr>
            <w:tcW w:w="259" w:type="pct"/>
            <w:vAlign w:val="center"/>
          </w:tcPr>
          <w:p w14:paraId="546EAA24" w14:textId="77777777" w:rsidR="00BB7F6C" w:rsidRPr="005E5AB4" w:rsidRDefault="00BB7F6C" w:rsidP="00CF5994">
            <w:pPr>
              <w:pStyle w:val="Table"/>
              <w:spacing w:before="100" w:after="100"/>
            </w:pPr>
          </w:p>
        </w:tc>
      </w:tr>
      <w:tr w:rsidR="00BB7F6C" w:rsidRPr="005E5AB4" w14:paraId="6E6985C4" w14:textId="77777777" w:rsidTr="002D1A62">
        <w:tblPrEx>
          <w:tblLook w:val="01E0" w:firstRow="1" w:lastRow="1" w:firstColumn="1" w:lastColumn="1" w:noHBand="0" w:noVBand="0"/>
        </w:tblPrEx>
        <w:tc>
          <w:tcPr>
            <w:tcW w:w="4225" w:type="pct"/>
          </w:tcPr>
          <w:p w14:paraId="7E18DE9F" w14:textId="4854F577" w:rsidR="00BB7F6C" w:rsidRPr="00FA6D23" w:rsidRDefault="00BB7F6C" w:rsidP="00CF5994">
            <w:pPr>
              <w:pStyle w:val="Table"/>
              <w:spacing w:before="100" w:after="100"/>
            </w:pPr>
            <w:r w:rsidRPr="00FA6D23">
              <w:t xml:space="preserve">Have penalties (excluding </w:t>
            </w:r>
            <w:r w:rsidR="004744A1">
              <w:t>the General Interest Charge (</w:t>
            </w:r>
            <w:r w:rsidRPr="00FA6D23">
              <w:t>GIC</w:t>
            </w:r>
            <w:r w:rsidR="004744A1">
              <w:t>)</w:t>
            </w:r>
            <w:r w:rsidRPr="00FA6D23">
              <w:t xml:space="preserve">) </w:t>
            </w:r>
            <w:r w:rsidR="004744A1">
              <w:t xml:space="preserve">paid </w:t>
            </w:r>
            <w:r w:rsidRPr="00FA6D23">
              <w:t>to the ATO been treated as non-deductible and interest received from the ATO brought to account as assessable</w:t>
            </w:r>
            <w:r w:rsidR="00A34841">
              <w:t xml:space="preserve"> income</w:t>
            </w:r>
            <w:r w:rsidRPr="00FA6D23">
              <w:t>?</w:t>
            </w:r>
          </w:p>
        </w:tc>
        <w:tc>
          <w:tcPr>
            <w:tcW w:w="280" w:type="pct"/>
            <w:vAlign w:val="center"/>
          </w:tcPr>
          <w:p w14:paraId="1B217087" w14:textId="77777777" w:rsidR="00BB7F6C" w:rsidRPr="005E5AB4" w:rsidRDefault="00BB7F6C" w:rsidP="00CF5994">
            <w:pPr>
              <w:pStyle w:val="Table"/>
              <w:spacing w:before="100" w:after="100"/>
            </w:pPr>
          </w:p>
        </w:tc>
        <w:tc>
          <w:tcPr>
            <w:tcW w:w="236" w:type="pct"/>
            <w:vAlign w:val="center"/>
          </w:tcPr>
          <w:p w14:paraId="6CE69AC5" w14:textId="77777777" w:rsidR="00BB7F6C" w:rsidRPr="005E5AB4" w:rsidRDefault="00BB7F6C" w:rsidP="00CF5994">
            <w:pPr>
              <w:pStyle w:val="Table"/>
              <w:spacing w:before="100" w:after="100"/>
            </w:pPr>
          </w:p>
        </w:tc>
        <w:tc>
          <w:tcPr>
            <w:tcW w:w="259" w:type="pct"/>
            <w:vAlign w:val="center"/>
          </w:tcPr>
          <w:p w14:paraId="65CC6C74" w14:textId="77777777" w:rsidR="00BB7F6C" w:rsidRPr="005E5AB4" w:rsidRDefault="00BB7F6C" w:rsidP="00CF5994">
            <w:pPr>
              <w:pStyle w:val="Table"/>
              <w:spacing w:before="100" w:after="100"/>
            </w:pPr>
          </w:p>
        </w:tc>
      </w:tr>
      <w:tr w:rsidR="00BB7F6C" w:rsidRPr="005E5AB4" w14:paraId="60CF1391" w14:textId="77777777" w:rsidTr="002D1A62">
        <w:tblPrEx>
          <w:tblLook w:val="01E0" w:firstRow="1" w:lastRow="1" w:firstColumn="1" w:lastColumn="1" w:noHBand="0" w:noVBand="0"/>
        </w:tblPrEx>
        <w:tc>
          <w:tcPr>
            <w:tcW w:w="4225" w:type="pct"/>
          </w:tcPr>
          <w:p w14:paraId="613D920F" w14:textId="77777777" w:rsidR="00BB7F6C" w:rsidRPr="00FA6D23" w:rsidRDefault="00BB7F6C" w:rsidP="00CF5994">
            <w:pPr>
              <w:pStyle w:val="Table"/>
              <w:spacing w:before="100" w:after="100"/>
            </w:pPr>
            <w:r w:rsidRPr="00FA6D23">
              <w:t xml:space="preserve">Has the entity derived income which is exempt from tax (e.g. member non-concessional contributions or non-taxable roll-overs)? </w:t>
            </w:r>
          </w:p>
        </w:tc>
        <w:tc>
          <w:tcPr>
            <w:tcW w:w="280" w:type="pct"/>
            <w:vAlign w:val="center"/>
          </w:tcPr>
          <w:p w14:paraId="12192BFC" w14:textId="77777777" w:rsidR="00BB7F6C" w:rsidRPr="005E5AB4" w:rsidRDefault="00BB7F6C" w:rsidP="00CF5994">
            <w:pPr>
              <w:pStyle w:val="Table"/>
              <w:spacing w:before="100" w:after="100"/>
            </w:pPr>
          </w:p>
        </w:tc>
        <w:tc>
          <w:tcPr>
            <w:tcW w:w="236" w:type="pct"/>
            <w:vAlign w:val="center"/>
          </w:tcPr>
          <w:p w14:paraId="6AB9108D" w14:textId="77777777" w:rsidR="00BB7F6C" w:rsidRPr="005E5AB4" w:rsidRDefault="00BB7F6C" w:rsidP="00CF5994">
            <w:pPr>
              <w:pStyle w:val="Table"/>
              <w:spacing w:before="100" w:after="100"/>
            </w:pPr>
          </w:p>
        </w:tc>
        <w:tc>
          <w:tcPr>
            <w:tcW w:w="259" w:type="pct"/>
            <w:vAlign w:val="center"/>
          </w:tcPr>
          <w:p w14:paraId="58BCDF4B" w14:textId="77777777" w:rsidR="00BB7F6C" w:rsidRPr="005E5AB4" w:rsidRDefault="00BB7F6C" w:rsidP="00CF5994">
            <w:pPr>
              <w:pStyle w:val="Table"/>
              <w:spacing w:before="100" w:after="100"/>
            </w:pPr>
          </w:p>
        </w:tc>
      </w:tr>
      <w:tr w:rsidR="00BB7F6C" w:rsidRPr="005E5AB4" w14:paraId="4DE4FEE2" w14:textId="77777777" w:rsidTr="002D1A62">
        <w:tblPrEx>
          <w:tblLook w:val="01E0" w:firstRow="1" w:lastRow="1" w:firstColumn="1" w:lastColumn="1" w:noHBand="0" w:noVBand="0"/>
        </w:tblPrEx>
        <w:tc>
          <w:tcPr>
            <w:tcW w:w="4225" w:type="pct"/>
          </w:tcPr>
          <w:p w14:paraId="032E7AEB" w14:textId="77777777" w:rsidR="00BB7F6C" w:rsidRPr="00FA6D23" w:rsidRDefault="00BB7F6C" w:rsidP="00CF5994">
            <w:pPr>
              <w:pStyle w:val="Table"/>
              <w:spacing w:before="100" w:after="100"/>
            </w:pPr>
            <w:r w:rsidRPr="00FA6D23">
              <w:t>If so, is there an adjustment in the reconciliation statement?</w:t>
            </w:r>
          </w:p>
        </w:tc>
        <w:tc>
          <w:tcPr>
            <w:tcW w:w="280" w:type="pct"/>
            <w:vAlign w:val="center"/>
          </w:tcPr>
          <w:p w14:paraId="292E49A9" w14:textId="77777777" w:rsidR="00BB7F6C" w:rsidRPr="005E5AB4" w:rsidRDefault="00BB7F6C" w:rsidP="00CF5994">
            <w:pPr>
              <w:pStyle w:val="Table"/>
              <w:spacing w:before="100" w:after="100"/>
            </w:pPr>
          </w:p>
        </w:tc>
        <w:tc>
          <w:tcPr>
            <w:tcW w:w="236" w:type="pct"/>
            <w:vAlign w:val="center"/>
          </w:tcPr>
          <w:p w14:paraId="6FCCAC64" w14:textId="77777777" w:rsidR="00BB7F6C" w:rsidRPr="005E5AB4" w:rsidRDefault="00BB7F6C" w:rsidP="00CF5994">
            <w:pPr>
              <w:pStyle w:val="Table"/>
              <w:spacing w:before="100" w:after="100"/>
            </w:pPr>
          </w:p>
        </w:tc>
        <w:tc>
          <w:tcPr>
            <w:tcW w:w="259" w:type="pct"/>
            <w:vAlign w:val="center"/>
          </w:tcPr>
          <w:p w14:paraId="19FE5A90" w14:textId="77777777" w:rsidR="00BB7F6C" w:rsidRPr="005E5AB4" w:rsidRDefault="00BB7F6C" w:rsidP="00CF5994">
            <w:pPr>
              <w:pStyle w:val="Table"/>
              <w:spacing w:before="100" w:after="100"/>
            </w:pPr>
          </w:p>
        </w:tc>
      </w:tr>
      <w:tr w:rsidR="00253B99" w:rsidRPr="005E5AB4" w14:paraId="4F15C8F9" w14:textId="77777777" w:rsidTr="002D1A62">
        <w:tblPrEx>
          <w:tblLook w:val="01E0" w:firstRow="1" w:lastRow="1" w:firstColumn="1" w:lastColumn="1" w:noHBand="0" w:noVBand="0"/>
        </w:tblPrEx>
        <w:tc>
          <w:tcPr>
            <w:tcW w:w="4225" w:type="pct"/>
          </w:tcPr>
          <w:p w14:paraId="195BCA4D" w14:textId="77777777" w:rsidR="00253B99" w:rsidRDefault="00253B99" w:rsidP="00CF5994">
            <w:pPr>
              <w:pStyle w:val="Table"/>
              <w:spacing w:before="100" w:after="100"/>
            </w:pPr>
            <w:r w:rsidRPr="00FA6D23">
              <w:t>Are there any non-deductible accrued audit fees?</w:t>
            </w:r>
          </w:p>
          <w:p w14:paraId="72492B68" w14:textId="716CBBEB" w:rsidR="00253B99" w:rsidRPr="00123865" w:rsidRDefault="00253B99" w:rsidP="00CF5994">
            <w:pPr>
              <w:pStyle w:val="Table"/>
              <w:spacing w:before="100" w:after="100"/>
              <w:rPr>
                <w:sz w:val="15"/>
                <w:szCs w:val="15"/>
              </w:rPr>
            </w:pPr>
            <w:r w:rsidRPr="00123865">
              <w:rPr>
                <w:b/>
                <w:sz w:val="15"/>
                <w:szCs w:val="15"/>
              </w:rPr>
              <w:t>Note:</w:t>
            </w:r>
            <w:r w:rsidRPr="00123865">
              <w:rPr>
                <w:sz w:val="15"/>
                <w:szCs w:val="15"/>
              </w:rPr>
              <w:t xml:space="preserve"> refer to </w:t>
            </w:r>
            <w:r w:rsidRPr="00123865">
              <w:rPr>
                <w:i/>
                <w:sz w:val="15"/>
                <w:szCs w:val="15"/>
              </w:rPr>
              <w:t>Income Tax Ruling IT2625</w:t>
            </w:r>
            <w:r w:rsidRPr="00123865">
              <w:rPr>
                <w:sz w:val="15"/>
                <w:szCs w:val="15"/>
              </w:rPr>
              <w:t xml:space="preserve"> for guidance as to when accrued audit fees may be non-deductible.</w:t>
            </w:r>
          </w:p>
        </w:tc>
        <w:tc>
          <w:tcPr>
            <w:tcW w:w="280" w:type="pct"/>
            <w:vAlign w:val="center"/>
          </w:tcPr>
          <w:p w14:paraId="7C132732" w14:textId="77777777" w:rsidR="00253B99" w:rsidRPr="001F3C22" w:rsidRDefault="00253B99" w:rsidP="00CF5994">
            <w:pPr>
              <w:pStyle w:val="Table"/>
              <w:spacing w:before="100" w:after="100"/>
              <w:rPr>
                <w:szCs w:val="18"/>
              </w:rPr>
            </w:pPr>
          </w:p>
        </w:tc>
        <w:tc>
          <w:tcPr>
            <w:tcW w:w="236" w:type="pct"/>
            <w:vAlign w:val="center"/>
          </w:tcPr>
          <w:p w14:paraId="05D39118" w14:textId="77777777" w:rsidR="00253B99" w:rsidRPr="001F3C22" w:rsidRDefault="00253B99" w:rsidP="00CF5994">
            <w:pPr>
              <w:pStyle w:val="Table"/>
              <w:spacing w:before="100" w:after="100"/>
              <w:rPr>
                <w:szCs w:val="18"/>
              </w:rPr>
            </w:pPr>
          </w:p>
        </w:tc>
        <w:tc>
          <w:tcPr>
            <w:tcW w:w="259" w:type="pct"/>
            <w:vAlign w:val="center"/>
          </w:tcPr>
          <w:p w14:paraId="2071F6CD" w14:textId="77777777" w:rsidR="00253B99" w:rsidRPr="001F3C22" w:rsidRDefault="00253B99" w:rsidP="00CF5994">
            <w:pPr>
              <w:pStyle w:val="Table"/>
              <w:spacing w:before="100" w:after="100"/>
              <w:rPr>
                <w:szCs w:val="18"/>
              </w:rPr>
            </w:pPr>
          </w:p>
        </w:tc>
      </w:tr>
      <w:tr w:rsidR="00253B99" w:rsidRPr="005E5AB4" w14:paraId="092274E8" w14:textId="77777777" w:rsidTr="002D1A62">
        <w:tblPrEx>
          <w:tblLook w:val="01E0" w:firstRow="1" w:lastRow="1" w:firstColumn="1" w:lastColumn="1" w:noHBand="0" w:noVBand="0"/>
        </w:tblPrEx>
        <w:tc>
          <w:tcPr>
            <w:tcW w:w="4225" w:type="pct"/>
          </w:tcPr>
          <w:p w14:paraId="75672C00" w14:textId="644E5814" w:rsidR="00253B99" w:rsidRPr="0081149A" w:rsidRDefault="00253B99" w:rsidP="00CF5994">
            <w:pPr>
              <w:pStyle w:val="Table"/>
              <w:spacing w:before="100" w:after="100"/>
            </w:pPr>
            <w:r w:rsidRPr="00FA6D23">
              <w:t>If accrued audit fees were adjusted last year has this adjustment been reversed where appropriate?</w:t>
            </w:r>
          </w:p>
        </w:tc>
        <w:tc>
          <w:tcPr>
            <w:tcW w:w="280" w:type="pct"/>
            <w:vAlign w:val="center"/>
          </w:tcPr>
          <w:p w14:paraId="120FF144" w14:textId="77777777" w:rsidR="00253B99" w:rsidRPr="001F3C22" w:rsidRDefault="00253B99" w:rsidP="00CF5994">
            <w:pPr>
              <w:pStyle w:val="Table"/>
              <w:spacing w:before="100" w:after="100"/>
              <w:rPr>
                <w:szCs w:val="18"/>
              </w:rPr>
            </w:pPr>
          </w:p>
        </w:tc>
        <w:tc>
          <w:tcPr>
            <w:tcW w:w="236" w:type="pct"/>
            <w:vAlign w:val="center"/>
          </w:tcPr>
          <w:p w14:paraId="08A77B86" w14:textId="77777777" w:rsidR="00253B99" w:rsidRPr="001F3C22" w:rsidRDefault="00253B99" w:rsidP="00CF5994">
            <w:pPr>
              <w:pStyle w:val="Table"/>
              <w:spacing w:before="100" w:after="100"/>
              <w:rPr>
                <w:szCs w:val="18"/>
              </w:rPr>
            </w:pPr>
          </w:p>
        </w:tc>
        <w:tc>
          <w:tcPr>
            <w:tcW w:w="259" w:type="pct"/>
            <w:vAlign w:val="center"/>
          </w:tcPr>
          <w:p w14:paraId="1C3A718A" w14:textId="77777777" w:rsidR="00253B99" w:rsidRPr="001F3C22" w:rsidRDefault="00253B99" w:rsidP="00CF5994">
            <w:pPr>
              <w:pStyle w:val="Table"/>
              <w:spacing w:before="100" w:after="100"/>
              <w:rPr>
                <w:szCs w:val="18"/>
              </w:rPr>
            </w:pPr>
          </w:p>
        </w:tc>
      </w:tr>
      <w:tr w:rsidR="00253B99" w:rsidRPr="005E5AB4" w14:paraId="3835CF5E" w14:textId="77777777" w:rsidTr="002D1A62">
        <w:tblPrEx>
          <w:tblLook w:val="01E0" w:firstRow="1" w:lastRow="1" w:firstColumn="1" w:lastColumn="1" w:noHBand="0" w:noVBand="0"/>
        </w:tblPrEx>
        <w:tc>
          <w:tcPr>
            <w:tcW w:w="4225" w:type="pct"/>
            <w:tcBorders>
              <w:bottom w:val="single" w:sz="4" w:space="0" w:color="939598"/>
            </w:tcBorders>
          </w:tcPr>
          <w:p w14:paraId="165A262C" w14:textId="2C95DB4C" w:rsidR="00253B99" w:rsidRPr="0081149A" w:rsidRDefault="00253B99" w:rsidP="00CF5994">
            <w:pPr>
              <w:pStyle w:val="Table"/>
              <w:spacing w:before="100" w:after="100"/>
            </w:pPr>
            <w:r w:rsidRPr="00FA6D23">
              <w:t>Are management fees / consultancy fees paid to related entities commercially realistic (i.e. arm’s length) and supported by appropriate documentation?</w:t>
            </w:r>
          </w:p>
        </w:tc>
        <w:tc>
          <w:tcPr>
            <w:tcW w:w="280" w:type="pct"/>
            <w:vAlign w:val="center"/>
          </w:tcPr>
          <w:p w14:paraId="1B771B1C" w14:textId="77777777" w:rsidR="00253B99" w:rsidRPr="001F3C22" w:rsidRDefault="00253B99" w:rsidP="00CF5994">
            <w:pPr>
              <w:pStyle w:val="Table"/>
              <w:spacing w:before="100" w:after="100"/>
              <w:rPr>
                <w:szCs w:val="18"/>
              </w:rPr>
            </w:pPr>
          </w:p>
        </w:tc>
        <w:tc>
          <w:tcPr>
            <w:tcW w:w="236" w:type="pct"/>
            <w:vAlign w:val="center"/>
          </w:tcPr>
          <w:p w14:paraId="4357D2B2" w14:textId="77777777" w:rsidR="00253B99" w:rsidRPr="001F3C22" w:rsidRDefault="00253B99" w:rsidP="00CF5994">
            <w:pPr>
              <w:pStyle w:val="Table"/>
              <w:spacing w:before="100" w:after="100"/>
              <w:rPr>
                <w:szCs w:val="18"/>
              </w:rPr>
            </w:pPr>
          </w:p>
        </w:tc>
        <w:tc>
          <w:tcPr>
            <w:tcW w:w="259" w:type="pct"/>
            <w:vAlign w:val="center"/>
          </w:tcPr>
          <w:p w14:paraId="1B3AC21F" w14:textId="77777777" w:rsidR="00253B99" w:rsidRPr="001F3C22" w:rsidRDefault="00253B99" w:rsidP="00CF5994">
            <w:pPr>
              <w:pStyle w:val="Table"/>
              <w:spacing w:before="100" w:after="100"/>
              <w:rPr>
                <w:szCs w:val="18"/>
              </w:rPr>
            </w:pPr>
          </w:p>
        </w:tc>
      </w:tr>
      <w:tr w:rsidR="00BB617A" w:rsidRPr="005E5AB4" w14:paraId="0BBDF969" w14:textId="77777777" w:rsidTr="002D1A62">
        <w:tblPrEx>
          <w:tblLook w:val="01E0" w:firstRow="1" w:lastRow="1" w:firstColumn="1" w:lastColumn="1" w:noHBand="0" w:noVBand="0"/>
        </w:tblPrEx>
        <w:tc>
          <w:tcPr>
            <w:tcW w:w="4225" w:type="pct"/>
            <w:tcBorders>
              <w:bottom w:val="single" w:sz="4" w:space="0" w:color="939598"/>
            </w:tcBorders>
            <w:shd w:val="clear" w:color="auto" w:fill="051C3C"/>
          </w:tcPr>
          <w:p w14:paraId="41AF6FD1" w14:textId="299F3622" w:rsidR="00BB617A" w:rsidRPr="00BB617A" w:rsidRDefault="00BB617A" w:rsidP="00CF5994">
            <w:pPr>
              <w:pStyle w:val="Table"/>
              <w:spacing w:before="100" w:after="100"/>
              <w:rPr>
                <w:b/>
              </w:rPr>
            </w:pPr>
            <w:r w:rsidRPr="00BB617A">
              <w:rPr>
                <w:b/>
                <w:sz w:val="18"/>
              </w:rPr>
              <w:t>S</w:t>
            </w:r>
            <w:r w:rsidR="003049A5">
              <w:rPr>
                <w:b/>
                <w:sz w:val="18"/>
              </w:rPr>
              <w:t>ECTION</w:t>
            </w:r>
            <w:r w:rsidRPr="00BB617A">
              <w:rPr>
                <w:b/>
                <w:sz w:val="18"/>
              </w:rPr>
              <w:t xml:space="preserve"> B: F</w:t>
            </w:r>
            <w:r w:rsidR="003049A5">
              <w:rPr>
                <w:b/>
                <w:sz w:val="18"/>
              </w:rPr>
              <w:t>UND</w:t>
            </w:r>
            <w:r w:rsidRPr="00BB617A">
              <w:rPr>
                <w:b/>
                <w:sz w:val="18"/>
              </w:rPr>
              <w:t xml:space="preserve"> I</w:t>
            </w:r>
            <w:r w:rsidR="003049A5">
              <w:rPr>
                <w:b/>
                <w:sz w:val="18"/>
              </w:rPr>
              <w:t>NCOME</w:t>
            </w:r>
          </w:p>
        </w:tc>
        <w:tc>
          <w:tcPr>
            <w:tcW w:w="280" w:type="pct"/>
            <w:tcBorders>
              <w:bottom w:val="single" w:sz="4" w:space="0" w:color="939598"/>
            </w:tcBorders>
            <w:shd w:val="clear" w:color="auto" w:fill="051C3C"/>
            <w:vAlign w:val="center"/>
          </w:tcPr>
          <w:p w14:paraId="02618390" w14:textId="5AB7B81A" w:rsidR="00BB617A" w:rsidRPr="00BB617A" w:rsidRDefault="003049A5" w:rsidP="00CF5994">
            <w:pPr>
              <w:pStyle w:val="Table"/>
              <w:spacing w:before="100" w:after="100"/>
              <w:rPr>
                <w:b/>
                <w:szCs w:val="18"/>
              </w:rPr>
            </w:pPr>
            <w:r>
              <w:rPr>
                <w:b/>
                <w:sz w:val="18"/>
              </w:rPr>
              <w:t>YES</w:t>
            </w:r>
          </w:p>
        </w:tc>
        <w:tc>
          <w:tcPr>
            <w:tcW w:w="236" w:type="pct"/>
            <w:tcBorders>
              <w:bottom w:val="single" w:sz="4" w:space="0" w:color="939598"/>
            </w:tcBorders>
            <w:shd w:val="clear" w:color="auto" w:fill="051C3C"/>
            <w:vAlign w:val="center"/>
          </w:tcPr>
          <w:p w14:paraId="7200EE98" w14:textId="16E34B93" w:rsidR="00BB617A" w:rsidRPr="00BB617A" w:rsidRDefault="003049A5" w:rsidP="00CF5994">
            <w:pPr>
              <w:pStyle w:val="Table"/>
              <w:spacing w:before="100" w:after="100"/>
              <w:rPr>
                <w:b/>
                <w:szCs w:val="18"/>
              </w:rPr>
            </w:pPr>
            <w:r>
              <w:rPr>
                <w:b/>
                <w:sz w:val="18"/>
              </w:rPr>
              <w:t>NO</w:t>
            </w:r>
          </w:p>
        </w:tc>
        <w:tc>
          <w:tcPr>
            <w:tcW w:w="259" w:type="pct"/>
            <w:tcBorders>
              <w:bottom w:val="single" w:sz="4" w:space="0" w:color="939598"/>
            </w:tcBorders>
            <w:shd w:val="clear" w:color="auto" w:fill="051C3C"/>
            <w:vAlign w:val="center"/>
          </w:tcPr>
          <w:p w14:paraId="28CE41C5" w14:textId="602F3F2D" w:rsidR="00BB617A" w:rsidRPr="00BB617A" w:rsidRDefault="00BB617A" w:rsidP="00CF5994">
            <w:pPr>
              <w:pStyle w:val="Table"/>
              <w:spacing w:before="100" w:after="100"/>
              <w:rPr>
                <w:b/>
                <w:szCs w:val="18"/>
              </w:rPr>
            </w:pPr>
            <w:r w:rsidRPr="00BB617A">
              <w:rPr>
                <w:b/>
                <w:sz w:val="18"/>
              </w:rPr>
              <w:t>N/A</w:t>
            </w:r>
          </w:p>
        </w:tc>
      </w:tr>
      <w:tr w:rsidR="00EE5597" w:rsidRPr="00FA6D23" w14:paraId="41FF3BA5" w14:textId="77777777" w:rsidTr="0039112E">
        <w:tc>
          <w:tcPr>
            <w:tcW w:w="5000" w:type="pct"/>
            <w:gridSpan w:val="4"/>
            <w:shd w:val="clear" w:color="auto" w:fill="D9D9D9" w:themeFill="background1" w:themeFillShade="D9"/>
            <w:vAlign w:val="center"/>
          </w:tcPr>
          <w:p w14:paraId="37E40777" w14:textId="60F020E3" w:rsidR="00EE5597" w:rsidRPr="00FA6D23" w:rsidRDefault="00EE5597" w:rsidP="00CF5994">
            <w:pPr>
              <w:pStyle w:val="Tableheading"/>
            </w:pPr>
            <w:r>
              <w:t>C</w:t>
            </w:r>
            <w:r w:rsidR="003049A5">
              <w:t>APITAL GAINS</w:t>
            </w:r>
          </w:p>
        </w:tc>
      </w:tr>
      <w:tr w:rsidR="00EE5597" w:rsidRPr="005E5AB4" w14:paraId="6F6BAEDC" w14:textId="77777777" w:rsidTr="002D1A62">
        <w:tblPrEx>
          <w:tblLook w:val="01E0" w:firstRow="1" w:lastRow="1" w:firstColumn="1" w:lastColumn="1" w:noHBand="0" w:noVBand="0"/>
        </w:tblPrEx>
        <w:tc>
          <w:tcPr>
            <w:tcW w:w="4225" w:type="pct"/>
          </w:tcPr>
          <w:p w14:paraId="24AB7E56" w14:textId="546AD5B0" w:rsidR="00EE5597" w:rsidRPr="0081149A" w:rsidRDefault="00EE5597" w:rsidP="00CF5994">
            <w:pPr>
              <w:pStyle w:val="Table"/>
              <w:spacing w:before="100" w:after="100"/>
            </w:pPr>
            <w:r w:rsidRPr="0081149A">
              <w:t xml:space="preserve">Did the fund </w:t>
            </w:r>
            <w:r w:rsidR="00244D5B">
              <w:t>have a Capital Gains Tax (CGT) event</w:t>
            </w:r>
            <w:r w:rsidR="006923C1">
              <w:t>(s)</w:t>
            </w:r>
            <w:r w:rsidR="00244D5B">
              <w:t xml:space="preserve"> </w:t>
            </w:r>
            <w:r w:rsidRPr="0081149A">
              <w:t xml:space="preserve">during the </w:t>
            </w:r>
            <w:r w:rsidR="00244D5B">
              <w:t>2018</w:t>
            </w:r>
            <w:r w:rsidRPr="0081149A">
              <w:t xml:space="preserve"> year?</w:t>
            </w:r>
            <w:r w:rsidR="0053216C">
              <w:t xml:space="preserve"> If so, the amount of the net capital gain should be shown at Label A.  </w:t>
            </w:r>
          </w:p>
          <w:p w14:paraId="621A827B" w14:textId="77777777" w:rsidR="00EE5597" w:rsidRPr="00123865" w:rsidRDefault="00EE5597" w:rsidP="00CF5994">
            <w:pPr>
              <w:pStyle w:val="Table"/>
              <w:spacing w:before="100" w:after="100"/>
              <w:rPr>
                <w:sz w:val="15"/>
                <w:szCs w:val="15"/>
              </w:rPr>
            </w:pPr>
            <w:r w:rsidRPr="00123865">
              <w:rPr>
                <w:b/>
                <w:sz w:val="15"/>
                <w:szCs w:val="15"/>
              </w:rPr>
              <w:t>Note</w:t>
            </w:r>
            <w:r w:rsidRPr="00123865">
              <w:rPr>
                <w:sz w:val="15"/>
                <w:szCs w:val="15"/>
              </w:rPr>
              <w:t>: CGT is generally an exclusive code for the taxing of assets held by a superannuation fund.</w:t>
            </w:r>
          </w:p>
          <w:p w14:paraId="426EB598" w14:textId="363ECA00" w:rsidR="00EE5597" w:rsidRPr="00123865" w:rsidRDefault="00EE5597" w:rsidP="00CF5994">
            <w:pPr>
              <w:pStyle w:val="Table"/>
              <w:spacing w:before="100" w:after="100"/>
              <w:rPr>
                <w:sz w:val="15"/>
                <w:szCs w:val="15"/>
              </w:rPr>
            </w:pPr>
            <w:r w:rsidRPr="00123865">
              <w:rPr>
                <w:b/>
                <w:sz w:val="15"/>
                <w:szCs w:val="15"/>
              </w:rPr>
              <w:t>Note</w:t>
            </w:r>
            <w:r w:rsidRPr="00123865">
              <w:rPr>
                <w:sz w:val="15"/>
                <w:szCs w:val="15"/>
              </w:rPr>
              <w:t xml:space="preserve">: a fund will be required to complete a Capital Gains Tax schedule if the total current year </w:t>
            </w:r>
            <w:r w:rsidR="006923C1" w:rsidRPr="00123865">
              <w:rPr>
                <w:sz w:val="15"/>
                <w:szCs w:val="15"/>
              </w:rPr>
              <w:t xml:space="preserve">net </w:t>
            </w:r>
            <w:r w:rsidRPr="00123865">
              <w:rPr>
                <w:sz w:val="15"/>
                <w:szCs w:val="15"/>
              </w:rPr>
              <w:t>capital</w:t>
            </w:r>
            <w:r w:rsidR="00244D5B" w:rsidRPr="00123865">
              <w:rPr>
                <w:sz w:val="15"/>
                <w:szCs w:val="15"/>
              </w:rPr>
              <w:t xml:space="preserve"> gain</w:t>
            </w:r>
            <w:r w:rsidRPr="00123865">
              <w:rPr>
                <w:sz w:val="15"/>
                <w:szCs w:val="15"/>
              </w:rPr>
              <w:t xml:space="preserve"> or loss is more than $10,000. </w:t>
            </w:r>
          </w:p>
          <w:p w14:paraId="517DC648" w14:textId="2A806B35" w:rsidR="00244D5B" w:rsidRPr="00123865" w:rsidRDefault="00244D5B" w:rsidP="00CF5994">
            <w:pPr>
              <w:pStyle w:val="Table"/>
              <w:spacing w:before="100" w:after="100"/>
              <w:rPr>
                <w:sz w:val="15"/>
                <w:szCs w:val="15"/>
              </w:rPr>
            </w:pPr>
            <w:r w:rsidRPr="00123865">
              <w:rPr>
                <w:b/>
                <w:sz w:val="15"/>
                <w:szCs w:val="15"/>
              </w:rPr>
              <w:t>Note</w:t>
            </w:r>
            <w:r w:rsidRPr="00123865">
              <w:rPr>
                <w:sz w:val="15"/>
                <w:szCs w:val="15"/>
              </w:rPr>
              <w:t>: a</w:t>
            </w:r>
            <w:r w:rsidR="00256DA9" w:rsidRPr="00123865">
              <w:rPr>
                <w:sz w:val="15"/>
                <w:szCs w:val="15"/>
              </w:rPr>
              <w:t xml:space="preserve"> fund</w:t>
            </w:r>
            <w:r w:rsidRPr="00123865">
              <w:rPr>
                <w:sz w:val="15"/>
                <w:szCs w:val="15"/>
              </w:rPr>
              <w:t xml:space="preserve"> will also be required to complete a Capital Gains Tax schedule if the </w:t>
            </w:r>
            <w:r w:rsidR="00256DA9" w:rsidRPr="00123865">
              <w:rPr>
                <w:sz w:val="15"/>
                <w:szCs w:val="15"/>
              </w:rPr>
              <w:t>fund</w:t>
            </w:r>
            <w:r w:rsidRPr="00123865">
              <w:rPr>
                <w:sz w:val="15"/>
                <w:szCs w:val="15"/>
              </w:rPr>
              <w:t xml:space="preserve"> chose transitional CGT relief in its 2017 annual return; the </w:t>
            </w:r>
            <w:r w:rsidR="00256DA9" w:rsidRPr="00123865">
              <w:rPr>
                <w:sz w:val="15"/>
                <w:szCs w:val="15"/>
              </w:rPr>
              <w:t>fund</w:t>
            </w:r>
            <w:r w:rsidRPr="00123865">
              <w:rPr>
                <w:sz w:val="15"/>
                <w:szCs w:val="15"/>
              </w:rPr>
              <w:t xml:space="preserve"> notified the ATO of its election to rely on such relief in a 2017 Capital Gains Tax schedule; and the </w:t>
            </w:r>
            <w:r w:rsidR="00256DA9" w:rsidRPr="00123865">
              <w:rPr>
                <w:sz w:val="15"/>
                <w:szCs w:val="15"/>
              </w:rPr>
              <w:t>fund</w:t>
            </w:r>
            <w:r w:rsidRPr="00123865">
              <w:rPr>
                <w:sz w:val="15"/>
                <w:szCs w:val="15"/>
              </w:rPr>
              <w:t xml:space="preserve"> has had a realisation event in the 2018 year.</w:t>
            </w:r>
          </w:p>
          <w:p w14:paraId="6A1FF417" w14:textId="02973748" w:rsidR="00116E54" w:rsidRPr="00FA6D23" w:rsidRDefault="00116E54" w:rsidP="00CF5994">
            <w:pPr>
              <w:pStyle w:val="Table"/>
              <w:spacing w:before="100" w:after="100"/>
            </w:pPr>
            <w:r w:rsidRPr="00123865">
              <w:rPr>
                <w:b/>
                <w:sz w:val="15"/>
                <w:szCs w:val="15"/>
              </w:rPr>
              <w:t>Note</w:t>
            </w:r>
            <w:r w:rsidRPr="00123865">
              <w:rPr>
                <w:sz w:val="15"/>
                <w:szCs w:val="15"/>
              </w:rPr>
              <w:t>: the net capital gain is the total capital gain after applying any current or prior year capital losses or any relevant CGT discount or concession.</w:t>
            </w:r>
          </w:p>
        </w:tc>
        <w:tc>
          <w:tcPr>
            <w:tcW w:w="280" w:type="pct"/>
            <w:vAlign w:val="center"/>
          </w:tcPr>
          <w:p w14:paraId="66E402C6" w14:textId="77777777" w:rsidR="00EE5597" w:rsidRPr="001F3C22" w:rsidRDefault="00EE5597" w:rsidP="00CF5994">
            <w:pPr>
              <w:pStyle w:val="Table"/>
              <w:spacing w:before="100" w:after="100"/>
              <w:rPr>
                <w:szCs w:val="18"/>
              </w:rPr>
            </w:pPr>
          </w:p>
        </w:tc>
        <w:tc>
          <w:tcPr>
            <w:tcW w:w="236" w:type="pct"/>
            <w:vAlign w:val="center"/>
          </w:tcPr>
          <w:p w14:paraId="544B5FC3" w14:textId="77777777" w:rsidR="00EE5597" w:rsidRPr="001F3C22" w:rsidRDefault="00EE5597" w:rsidP="00CF5994">
            <w:pPr>
              <w:pStyle w:val="Table"/>
              <w:spacing w:before="100" w:after="100"/>
              <w:rPr>
                <w:szCs w:val="18"/>
              </w:rPr>
            </w:pPr>
          </w:p>
        </w:tc>
        <w:tc>
          <w:tcPr>
            <w:tcW w:w="259" w:type="pct"/>
            <w:vAlign w:val="center"/>
          </w:tcPr>
          <w:p w14:paraId="6AA5A304" w14:textId="77777777" w:rsidR="00EE5597" w:rsidRPr="001F3C22" w:rsidRDefault="00EE5597" w:rsidP="00CF5994">
            <w:pPr>
              <w:pStyle w:val="Table"/>
              <w:spacing w:before="100" w:after="100"/>
              <w:rPr>
                <w:szCs w:val="18"/>
              </w:rPr>
            </w:pPr>
          </w:p>
        </w:tc>
      </w:tr>
      <w:tr w:rsidR="00EE5597" w:rsidRPr="005E5AB4" w14:paraId="3A4AA56D" w14:textId="77777777" w:rsidTr="002D1A62">
        <w:tblPrEx>
          <w:tblLook w:val="01E0" w:firstRow="1" w:lastRow="1" w:firstColumn="1" w:lastColumn="1" w:noHBand="0" w:noVBand="0"/>
        </w:tblPrEx>
        <w:tc>
          <w:tcPr>
            <w:tcW w:w="4225" w:type="pct"/>
          </w:tcPr>
          <w:p w14:paraId="32E3AA3D" w14:textId="60B16B8B" w:rsidR="00EE5597" w:rsidRPr="0081149A" w:rsidRDefault="00EE5597" w:rsidP="00CF5994">
            <w:pPr>
              <w:pStyle w:val="Table"/>
              <w:spacing w:before="100" w:after="100"/>
            </w:pPr>
            <w:r w:rsidRPr="0081149A">
              <w:t xml:space="preserve">Has the fund checked for eligibility of the one third of capital gain discount in accordance with </w:t>
            </w:r>
            <w:r w:rsidR="00244D5B">
              <w:t xml:space="preserve">Division 115 of the </w:t>
            </w:r>
            <w:r w:rsidR="00244D5B">
              <w:rPr>
                <w:i/>
              </w:rPr>
              <w:t>Income Tax Assessment Act (1997)</w:t>
            </w:r>
            <w:r w:rsidRPr="0081149A">
              <w:t>?</w:t>
            </w:r>
          </w:p>
          <w:p w14:paraId="6306B163" w14:textId="1ABF6335" w:rsidR="00EE5597" w:rsidRPr="00123865" w:rsidRDefault="00EE5597" w:rsidP="00CF5994">
            <w:pPr>
              <w:pStyle w:val="Table"/>
              <w:spacing w:before="100" w:after="100"/>
              <w:rPr>
                <w:sz w:val="15"/>
                <w:szCs w:val="15"/>
              </w:rPr>
            </w:pPr>
            <w:r w:rsidRPr="00123865">
              <w:rPr>
                <w:b/>
                <w:sz w:val="15"/>
                <w:szCs w:val="15"/>
              </w:rPr>
              <w:t>Note:</w:t>
            </w:r>
            <w:r w:rsidRPr="00123865">
              <w:rPr>
                <w:sz w:val="15"/>
                <w:szCs w:val="15"/>
              </w:rPr>
              <w:t xml:space="preserve"> the CGT discount will be available if the fund has held the asset for more than 12 months. It should be noted that the date of acquisition and the date of the CGT event are not included in satisfying the 12</w:t>
            </w:r>
            <w:r w:rsidR="00DD5155">
              <w:rPr>
                <w:sz w:val="15"/>
                <w:szCs w:val="15"/>
              </w:rPr>
              <w:t xml:space="preserve"> </w:t>
            </w:r>
            <w:r w:rsidRPr="00123865">
              <w:rPr>
                <w:sz w:val="15"/>
                <w:szCs w:val="15"/>
              </w:rPr>
              <w:t xml:space="preserve">month holding period. (see </w:t>
            </w:r>
            <w:r w:rsidRPr="00123865">
              <w:rPr>
                <w:i/>
                <w:sz w:val="15"/>
                <w:szCs w:val="15"/>
              </w:rPr>
              <w:t>Taxation Determination TD2002/10</w:t>
            </w:r>
            <w:r w:rsidRPr="00123865">
              <w:rPr>
                <w:sz w:val="15"/>
                <w:szCs w:val="15"/>
              </w:rPr>
              <w:t xml:space="preserve">) Also, determine whether the capital gain is non-discountable because it arose in respect of a CGT event which resulted in the creation of a CGT asset as set out in section 115-25(3) of the </w:t>
            </w:r>
            <w:r w:rsidRPr="00123865">
              <w:rPr>
                <w:i/>
                <w:sz w:val="15"/>
                <w:szCs w:val="15"/>
              </w:rPr>
              <w:t>Income Tax Assessment Act (1997</w:t>
            </w:r>
            <w:r w:rsidRPr="00123865">
              <w:rPr>
                <w:sz w:val="15"/>
                <w:szCs w:val="15"/>
              </w:rPr>
              <w:t>).</w:t>
            </w:r>
          </w:p>
          <w:p w14:paraId="14C79DDC" w14:textId="36CB7BFF" w:rsidR="00EE5597" w:rsidRPr="00FA6D23" w:rsidRDefault="00EE5597" w:rsidP="00CF5994">
            <w:pPr>
              <w:pStyle w:val="Table"/>
              <w:spacing w:before="100" w:after="100"/>
            </w:pPr>
            <w:r w:rsidRPr="00123865">
              <w:rPr>
                <w:b/>
                <w:sz w:val="15"/>
                <w:szCs w:val="15"/>
              </w:rPr>
              <w:t xml:space="preserve">Note: </w:t>
            </w:r>
            <w:r w:rsidRPr="00123865">
              <w:rPr>
                <w:sz w:val="15"/>
                <w:szCs w:val="15"/>
              </w:rPr>
              <w:t>where the particular asset was acquired by the fund prior to 21 September 1999, a comparison of the benefits of using the CGT discount or indexation of the asset’s cost base should be undertaken.</w:t>
            </w:r>
          </w:p>
        </w:tc>
        <w:tc>
          <w:tcPr>
            <w:tcW w:w="280" w:type="pct"/>
            <w:vAlign w:val="center"/>
          </w:tcPr>
          <w:p w14:paraId="48FFAFE7" w14:textId="77777777" w:rsidR="00EE5597" w:rsidRPr="001F3C22" w:rsidRDefault="00EE5597" w:rsidP="00CF5994">
            <w:pPr>
              <w:pStyle w:val="Table"/>
              <w:spacing w:before="100" w:after="100"/>
              <w:rPr>
                <w:szCs w:val="18"/>
              </w:rPr>
            </w:pPr>
          </w:p>
        </w:tc>
        <w:tc>
          <w:tcPr>
            <w:tcW w:w="236" w:type="pct"/>
            <w:vAlign w:val="center"/>
          </w:tcPr>
          <w:p w14:paraId="140C067D" w14:textId="77777777" w:rsidR="00EE5597" w:rsidRPr="001F3C22" w:rsidRDefault="00EE5597" w:rsidP="00CF5994">
            <w:pPr>
              <w:pStyle w:val="Table"/>
              <w:spacing w:before="100" w:after="100"/>
              <w:rPr>
                <w:szCs w:val="18"/>
              </w:rPr>
            </w:pPr>
          </w:p>
        </w:tc>
        <w:tc>
          <w:tcPr>
            <w:tcW w:w="259" w:type="pct"/>
            <w:vAlign w:val="center"/>
          </w:tcPr>
          <w:p w14:paraId="2C61AD86" w14:textId="77777777" w:rsidR="00EE5597" w:rsidRPr="001F3C22" w:rsidRDefault="00EE5597" w:rsidP="00CF5994">
            <w:pPr>
              <w:pStyle w:val="Table"/>
              <w:spacing w:before="100" w:after="100"/>
              <w:rPr>
                <w:szCs w:val="18"/>
              </w:rPr>
            </w:pPr>
          </w:p>
        </w:tc>
      </w:tr>
      <w:tr w:rsidR="00EE5597" w:rsidRPr="005E5AB4" w14:paraId="374EDD71" w14:textId="77777777" w:rsidTr="002D1A62">
        <w:tblPrEx>
          <w:tblLook w:val="01E0" w:firstRow="1" w:lastRow="1" w:firstColumn="1" w:lastColumn="1" w:noHBand="0" w:noVBand="0"/>
        </w:tblPrEx>
        <w:tc>
          <w:tcPr>
            <w:tcW w:w="4225" w:type="pct"/>
          </w:tcPr>
          <w:p w14:paraId="523EA432" w14:textId="77777777" w:rsidR="00EE5597" w:rsidRDefault="00EE5597" w:rsidP="00CF5994">
            <w:pPr>
              <w:pStyle w:val="Table"/>
              <w:spacing w:before="100" w:after="100"/>
            </w:pPr>
            <w:r w:rsidRPr="0081149A">
              <w:t>Have you reviewed the capital gains tax calculation for correctness?</w:t>
            </w:r>
          </w:p>
          <w:p w14:paraId="68C6B2FF" w14:textId="482DE40F" w:rsidR="00EE5597" w:rsidRPr="00123865" w:rsidRDefault="00EE5597" w:rsidP="00CF5994">
            <w:pPr>
              <w:pStyle w:val="Table"/>
              <w:spacing w:before="100" w:after="100"/>
              <w:rPr>
                <w:sz w:val="15"/>
                <w:szCs w:val="15"/>
              </w:rPr>
            </w:pPr>
            <w:r w:rsidRPr="00123865">
              <w:rPr>
                <w:b/>
                <w:sz w:val="15"/>
                <w:szCs w:val="15"/>
              </w:rPr>
              <w:t>Note</w:t>
            </w:r>
            <w:r w:rsidRPr="00123865">
              <w:rPr>
                <w:sz w:val="15"/>
                <w:szCs w:val="15"/>
              </w:rPr>
              <w:t xml:space="preserve">: a fund may receive a share of the net income of a trust which includes a capital gain.   </w:t>
            </w:r>
          </w:p>
        </w:tc>
        <w:tc>
          <w:tcPr>
            <w:tcW w:w="280" w:type="pct"/>
            <w:vAlign w:val="center"/>
          </w:tcPr>
          <w:p w14:paraId="29CDD71A" w14:textId="77777777" w:rsidR="00EE5597" w:rsidRPr="001F3C22" w:rsidRDefault="00EE5597" w:rsidP="00CF5994">
            <w:pPr>
              <w:pStyle w:val="Table"/>
              <w:spacing w:before="100" w:after="100"/>
              <w:rPr>
                <w:szCs w:val="18"/>
              </w:rPr>
            </w:pPr>
          </w:p>
        </w:tc>
        <w:tc>
          <w:tcPr>
            <w:tcW w:w="236" w:type="pct"/>
            <w:vAlign w:val="center"/>
          </w:tcPr>
          <w:p w14:paraId="58C1BA97" w14:textId="77777777" w:rsidR="00EE5597" w:rsidRPr="001F3C22" w:rsidRDefault="00EE5597" w:rsidP="00CF5994">
            <w:pPr>
              <w:pStyle w:val="Table"/>
              <w:spacing w:before="100" w:after="100"/>
              <w:rPr>
                <w:szCs w:val="18"/>
              </w:rPr>
            </w:pPr>
          </w:p>
        </w:tc>
        <w:tc>
          <w:tcPr>
            <w:tcW w:w="259" w:type="pct"/>
            <w:vAlign w:val="center"/>
          </w:tcPr>
          <w:p w14:paraId="1B200AE6" w14:textId="77777777" w:rsidR="00EE5597" w:rsidRPr="001F3C22" w:rsidRDefault="00EE5597" w:rsidP="00CF5994">
            <w:pPr>
              <w:pStyle w:val="Table"/>
              <w:spacing w:before="100" w:after="100"/>
              <w:rPr>
                <w:szCs w:val="18"/>
              </w:rPr>
            </w:pPr>
          </w:p>
        </w:tc>
      </w:tr>
    </w:tbl>
    <w:p w14:paraId="31753AE8" w14:textId="77777777" w:rsidR="00DD5155" w:rsidRDefault="00DD5155">
      <w: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1E0" w:firstRow="1" w:lastRow="1" w:firstColumn="1" w:lastColumn="1" w:noHBand="0" w:noVBand="0"/>
      </w:tblPr>
      <w:tblGrid>
        <w:gridCol w:w="8504"/>
        <w:gridCol w:w="597"/>
        <w:gridCol w:w="600"/>
        <w:gridCol w:w="600"/>
      </w:tblGrid>
      <w:tr w:rsidR="00DD5155" w:rsidRPr="00BB617A" w14:paraId="2CCC4687" w14:textId="77777777" w:rsidTr="00135544">
        <w:tc>
          <w:tcPr>
            <w:tcW w:w="4128" w:type="pct"/>
            <w:tcBorders>
              <w:bottom w:val="single" w:sz="4" w:space="0" w:color="939598"/>
            </w:tcBorders>
            <w:shd w:val="clear" w:color="auto" w:fill="051C3C"/>
          </w:tcPr>
          <w:p w14:paraId="01943841" w14:textId="77777777" w:rsidR="00DD5155" w:rsidRPr="00BB617A" w:rsidRDefault="00DD5155" w:rsidP="00135544">
            <w:pPr>
              <w:pStyle w:val="Table"/>
              <w:spacing w:before="100" w:after="100"/>
              <w:rPr>
                <w:b/>
              </w:rPr>
            </w:pPr>
            <w:r w:rsidRPr="00BB617A">
              <w:rPr>
                <w:b/>
                <w:sz w:val="18"/>
              </w:rPr>
              <w:lastRenderedPageBreak/>
              <w:t>S</w:t>
            </w:r>
            <w:r>
              <w:rPr>
                <w:b/>
                <w:sz w:val="18"/>
              </w:rPr>
              <w:t>ECTION</w:t>
            </w:r>
            <w:r w:rsidRPr="00BB617A">
              <w:rPr>
                <w:b/>
                <w:sz w:val="18"/>
              </w:rPr>
              <w:t xml:space="preserve"> B: F</w:t>
            </w:r>
            <w:r>
              <w:rPr>
                <w:b/>
                <w:sz w:val="18"/>
              </w:rPr>
              <w:t>UND</w:t>
            </w:r>
            <w:r w:rsidRPr="00BB617A">
              <w:rPr>
                <w:b/>
                <w:sz w:val="18"/>
              </w:rPr>
              <w:t xml:space="preserve"> I</w:t>
            </w:r>
            <w:r>
              <w:rPr>
                <w:b/>
                <w:sz w:val="18"/>
              </w:rPr>
              <w:t>NCOME</w:t>
            </w:r>
          </w:p>
        </w:tc>
        <w:tc>
          <w:tcPr>
            <w:tcW w:w="290" w:type="pct"/>
            <w:tcBorders>
              <w:bottom w:val="single" w:sz="4" w:space="0" w:color="939598"/>
            </w:tcBorders>
            <w:shd w:val="clear" w:color="auto" w:fill="051C3C"/>
            <w:vAlign w:val="center"/>
          </w:tcPr>
          <w:p w14:paraId="2E3EC0B3" w14:textId="77777777" w:rsidR="00DD5155" w:rsidRPr="00BB617A" w:rsidRDefault="00DD5155" w:rsidP="00135544">
            <w:pPr>
              <w:pStyle w:val="Table"/>
              <w:spacing w:before="100" w:after="100"/>
              <w:rPr>
                <w:b/>
                <w:szCs w:val="18"/>
              </w:rPr>
            </w:pPr>
            <w:r>
              <w:rPr>
                <w:b/>
                <w:sz w:val="18"/>
              </w:rPr>
              <w:t>YES</w:t>
            </w:r>
          </w:p>
        </w:tc>
        <w:tc>
          <w:tcPr>
            <w:tcW w:w="291" w:type="pct"/>
            <w:tcBorders>
              <w:bottom w:val="single" w:sz="4" w:space="0" w:color="939598"/>
            </w:tcBorders>
            <w:shd w:val="clear" w:color="auto" w:fill="051C3C"/>
            <w:vAlign w:val="center"/>
          </w:tcPr>
          <w:p w14:paraId="38735784" w14:textId="77777777" w:rsidR="00DD5155" w:rsidRPr="00BB617A" w:rsidRDefault="00DD5155" w:rsidP="00135544">
            <w:pPr>
              <w:pStyle w:val="Table"/>
              <w:spacing w:before="100" w:after="100"/>
              <w:rPr>
                <w:b/>
                <w:szCs w:val="18"/>
              </w:rPr>
            </w:pPr>
            <w:r>
              <w:rPr>
                <w:b/>
                <w:sz w:val="18"/>
              </w:rPr>
              <w:t>NO</w:t>
            </w:r>
          </w:p>
        </w:tc>
        <w:tc>
          <w:tcPr>
            <w:tcW w:w="291" w:type="pct"/>
            <w:tcBorders>
              <w:bottom w:val="single" w:sz="4" w:space="0" w:color="939598"/>
            </w:tcBorders>
            <w:shd w:val="clear" w:color="auto" w:fill="051C3C"/>
            <w:vAlign w:val="center"/>
          </w:tcPr>
          <w:p w14:paraId="3BF122AE" w14:textId="77777777" w:rsidR="00DD5155" w:rsidRPr="00BB617A" w:rsidRDefault="00DD5155" w:rsidP="00135544">
            <w:pPr>
              <w:pStyle w:val="Table"/>
              <w:spacing w:before="100" w:after="100"/>
              <w:rPr>
                <w:b/>
                <w:szCs w:val="18"/>
              </w:rPr>
            </w:pPr>
            <w:r w:rsidRPr="00BB617A">
              <w:rPr>
                <w:b/>
                <w:sz w:val="18"/>
              </w:rPr>
              <w:t>N/A</w:t>
            </w:r>
          </w:p>
        </w:tc>
      </w:tr>
      <w:tr w:rsidR="00DD5155" w:rsidRPr="00FA6D23" w14:paraId="3ACB9BDC" w14:textId="77777777" w:rsidTr="00135544">
        <w:tblPrEx>
          <w:tblLook w:val="00A0" w:firstRow="1" w:lastRow="0" w:firstColumn="1" w:lastColumn="0" w:noHBand="0" w:noVBand="0"/>
        </w:tblPrEx>
        <w:tc>
          <w:tcPr>
            <w:tcW w:w="5000" w:type="pct"/>
            <w:gridSpan w:val="4"/>
            <w:shd w:val="clear" w:color="auto" w:fill="D9D9D9" w:themeFill="background1" w:themeFillShade="D9"/>
            <w:vAlign w:val="center"/>
          </w:tcPr>
          <w:p w14:paraId="711B2E49" w14:textId="174586CF" w:rsidR="00DD5155" w:rsidRPr="00FA6D23" w:rsidRDefault="00DD5155" w:rsidP="00135544">
            <w:pPr>
              <w:pStyle w:val="Tableheading"/>
            </w:pPr>
            <w:r>
              <w:t>CAPITAL GAINS (continued)</w:t>
            </w:r>
          </w:p>
        </w:tc>
      </w:tr>
      <w:tr w:rsidR="00EE5597" w:rsidRPr="005E5AB4" w14:paraId="164ABA34" w14:textId="77777777" w:rsidTr="0039112E">
        <w:tc>
          <w:tcPr>
            <w:tcW w:w="4128" w:type="pct"/>
          </w:tcPr>
          <w:p w14:paraId="66EBF84E" w14:textId="029F39B3" w:rsidR="000449B7" w:rsidRDefault="00EE5597" w:rsidP="00CF5994">
            <w:pPr>
              <w:pStyle w:val="Table"/>
              <w:spacing w:before="100" w:after="100"/>
            </w:pPr>
            <w:r>
              <w:t>Where there is a capital gain from a disposal involving a related party has it been made on an arm’s length basis</w:t>
            </w:r>
            <w:r w:rsidR="0053216C">
              <w:t>?</w:t>
            </w:r>
          </w:p>
          <w:p w14:paraId="239301BF" w14:textId="144C266C" w:rsidR="00EE5597" w:rsidRDefault="00EE5597" w:rsidP="00CF5994">
            <w:pPr>
              <w:pStyle w:val="Table"/>
              <w:spacing w:before="100" w:after="100"/>
            </w:pPr>
            <w:r>
              <w:t xml:space="preserve">If not, is the gain more than the amount that might reasonably be expected to have been derived had those parties been dealing with each other at arm’s length?    </w:t>
            </w:r>
          </w:p>
          <w:p w14:paraId="06C09674" w14:textId="0DCBD992" w:rsidR="00EE5597" w:rsidRPr="00123865" w:rsidRDefault="00EE5597" w:rsidP="00CF5994">
            <w:pPr>
              <w:pStyle w:val="Table"/>
              <w:spacing w:before="100" w:after="100"/>
              <w:rPr>
                <w:sz w:val="15"/>
                <w:szCs w:val="15"/>
              </w:rPr>
            </w:pPr>
            <w:r w:rsidRPr="00123865">
              <w:rPr>
                <w:b/>
                <w:sz w:val="15"/>
                <w:szCs w:val="15"/>
              </w:rPr>
              <w:t xml:space="preserve">Note: </w:t>
            </w:r>
            <w:r w:rsidRPr="00123865">
              <w:rPr>
                <w:sz w:val="15"/>
                <w:szCs w:val="15"/>
              </w:rPr>
              <w:t xml:space="preserve">refer to the non-arm’s length income rules under section 295-550 of the </w:t>
            </w:r>
            <w:r w:rsidRPr="00123865">
              <w:rPr>
                <w:i/>
                <w:sz w:val="15"/>
                <w:szCs w:val="15"/>
              </w:rPr>
              <w:t>Income Tax Assessment Act (1997)</w:t>
            </w:r>
            <w:r w:rsidRPr="00123865">
              <w:rPr>
                <w:sz w:val="15"/>
                <w:szCs w:val="15"/>
              </w:rPr>
              <w:t xml:space="preserve"> </w:t>
            </w:r>
            <w:r w:rsidR="0053216C" w:rsidRPr="00123865">
              <w:rPr>
                <w:sz w:val="15"/>
                <w:szCs w:val="15"/>
              </w:rPr>
              <w:t xml:space="preserve">and </w:t>
            </w:r>
            <w:r w:rsidR="0053216C" w:rsidRPr="00123865">
              <w:rPr>
                <w:i/>
                <w:sz w:val="15"/>
                <w:szCs w:val="15"/>
              </w:rPr>
              <w:t>Taxation Ruling TR2006/7</w:t>
            </w:r>
            <w:r w:rsidR="0053216C" w:rsidRPr="00123865">
              <w:rPr>
                <w:sz w:val="15"/>
                <w:szCs w:val="15"/>
              </w:rPr>
              <w:t xml:space="preserve"> </w:t>
            </w:r>
            <w:r w:rsidRPr="00123865">
              <w:rPr>
                <w:sz w:val="15"/>
                <w:szCs w:val="15"/>
              </w:rPr>
              <w:t>which can apply to statutory income such as net capital gains</w:t>
            </w:r>
            <w:r w:rsidR="00B77D88" w:rsidRPr="00123865">
              <w:rPr>
                <w:sz w:val="15"/>
                <w:szCs w:val="15"/>
              </w:rPr>
              <w:t xml:space="preserve"> which are taxed at 45% for the 2018 year</w:t>
            </w:r>
            <w:r w:rsidRPr="00123865">
              <w:rPr>
                <w:sz w:val="15"/>
                <w:szCs w:val="15"/>
              </w:rPr>
              <w:t xml:space="preserve">.  </w:t>
            </w:r>
          </w:p>
        </w:tc>
        <w:tc>
          <w:tcPr>
            <w:tcW w:w="290" w:type="pct"/>
            <w:vAlign w:val="center"/>
          </w:tcPr>
          <w:p w14:paraId="25588682" w14:textId="77777777" w:rsidR="00EE5597" w:rsidRPr="001F3C22" w:rsidRDefault="00EE5597" w:rsidP="00CF5994">
            <w:pPr>
              <w:pStyle w:val="Table"/>
              <w:spacing w:before="100" w:after="100"/>
              <w:rPr>
                <w:szCs w:val="18"/>
              </w:rPr>
            </w:pPr>
          </w:p>
        </w:tc>
        <w:tc>
          <w:tcPr>
            <w:tcW w:w="291" w:type="pct"/>
            <w:vAlign w:val="center"/>
          </w:tcPr>
          <w:p w14:paraId="502CDCB4" w14:textId="77777777" w:rsidR="00EE5597" w:rsidRPr="001F3C22" w:rsidRDefault="00EE5597" w:rsidP="00CF5994">
            <w:pPr>
              <w:pStyle w:val="Table"/>
              <w:spacing w:before="100" w:after="100"/>
              <w:rPr>
                <w:szCs w:val="18"/>
              </w:rPr>
            </w:pPr>
          </w:p>
        </w:tc>
        <w:tc>
          <w:tcPr>
            <w:tcW w:w="291" w:type="pct"/>
            <w:vAlign w:val="center"/>
          </w:tcPr>
          <w:p w14:paraId="641BB710" w14:textId="77777777" w:rsidR="00EE5597" w:rsidRPr="001F3C22" w:rsidRDefault="00EE5597" w:rsidP="00CF5994">
            <w:pPr>
              <w:pStyle w:val="Table"/>
              <w:spacing w:before="100" w:after="100"/>
              <w:rPr>
                <w:szCs w:val="18"/>
              </w:rPr>
            </w:pPr>
          </w:p>
        </w:tc>
      </w:tr>
      <w:tr w:rsidR="00EE5597" w:rsidRPr="005E5AB4" w14:paraId="708C6BE8" w14:textId="77777777" w:rsidTr="0039112E">
        <w:tc>
          <w:tcPr>
            <w:tcW w:w="4128" w:type="pct"/>
          </w:tcPr>
          <w:p w14:paraId="52AD6A20" w14:textId="77777777" w:rsidR="00EE5597" w:rsidRDefault="00EE5597" w:rsidP="00CF5994">
            <w:pPr>
              <w:pStyle w:val="Table"/>
              <w:spacing w:before="100" w:after="100"/>
            </w:pPr>
            <w:r>
              <w:t>Has a capital gain been disregarded or deferred because of a CGT exemption or rollover?</w:t>
            </w:r>
          </w:p>
          <w:p w14:paraId="4D0BD947" w14:textId="4F2DAFE6" w:rsidR="00DE30AF" w:rsidRPr="00123865" w:rsidRDefault="00EE5597" w:rsidP="00CF5994">
            <w:pPr>
              <w:pStyle w:val="Table"/>
              <w:spacing w:before="100" w:after="100"/>
              <w:rPr>
                <w:sz w:val="15"/>
                <w:szCs w:val="15"/>
              </w:rPr>
            </w:pPr>
            <w:r w:rsidRPr="00123865">
              <w:rPr>
                <w:b/>
                <w:sz w:val="15"/>
                <w:szCs w:val="15"/>
              </w:rPr>
              <w:t>Note:</w:t>
            </w:r>
            <w:r w:rsidRPr="00123865">
              <w:rPr>
                <w:sz w:val="15"/>
                <w:szCs w:val="15"/>
              </w:rPr>
              <w:t xml:space="preserve"> a list of potential CGT exemptions and rollovers (e.g. scrip for scrip rollover) is set out </w:t>
            </w:r>
            <w:r w:rsidR="00DE30AF" w:rsidRPr="00123865">
              <w:rPr>
                <w:sz w:val="15"/>
                <w:szCs w:val="15"/>
              </w:rPr>
              <w:t xml:space="preserve">on the </w:t>
            </w:r>
            <w:hyperlink r:id="rId13" w:anchor="MHaveYouAppliedACGTExemptionOrRollover" w:history="1">
              <w:r w:rsidR="00DE30AF" w:rsidRPr="00DD5155">
                <w:rPr>
                  <w:rStyle w:val="Hyperlink"/>
                  <w:sz w:val="15"/>
                  <w:szCs w:val="15"/>
                </w:rPr>
                <w:t>ATO website</w:t>
              </w:r>
            </w:hyperlink>
            <w:r w:rsidR="00DD5155">
              <w:rPr>
                <w:sz w:val="15"/>
                <w:szCs w:val="15"/>
              </w:rPr>
              <w:t>.</w:t>
            </w:r>
          </w:p>
          <w:p w14:paraId="64FA7283" w14:textId="68DF1342" w:rsidR="00EE5597" w:rsidRPr="00FA6D23" w:rsidRDefault="00DE30AF" w:rsidP="00CF5994">
            <w:pPr>
              <w:pStyle w:val="Table"/>
              <w:spacing w:before="100" w:after="100"/>
            </w:pPr>
            <w:r w:rsidRPr="00123865">
              <w:rPr>
                <w:b/>
                <w:sz w:val="15"/>
                <w:szCs w:val="15"/>
              </w:rPr>
              <w:t xml:space="preserve">Note: </w:t>
            </w:r>
            <w:r w:rsidRPr="00123865">
              <w:rPr>
                <w:sz w:val="15"/>
                <w:szCs w:val="15"/>
              </w:rPr>
              <w:t xml:space="preserve"> </w:t>
            </w:r>
            <w:r w:rsidR="00116E54" w:rsidRPr="00123865">
              <w:rPr>
                <w:sz w:val="15"/>
                <w:szCs w:val="15"/>
              </w:rPr>
              <w:t xml:space="preserve">select the codes for the relevant CGT exemption or rollover at label M. If the </w:t>
            </w:r>
            <w:r w:rsidR="00256DA9" w:rsidRPr="00123865">
              <w:rPr>
                <w:sz w:val="15"/>
                <w:szCs w:val="15"/>
              </w:rPr>
              <w:t xml:space="preserve">fund </w:t>
            </w:r>
            <w:r w:rsidR="00116E54" w:rsidRPr="00123865">
              <w:rPr>
                <w:sz w:val="15"/>
                <w:szCs w:val="15"/>
              </w:rPr>
              <w:t>has chosen to apply for CGT transitional relief in the 2017 return such details must be disclosed on a Capital Gains Tax schedule for the 2018 year.</w:t>
            </w:r>
            <w:r w:rsidR="00116E54">
              <w:rPr>
                <w:sz w:val="14"/>
                <w:szCs w:val="14"/>
              </w:rPr>
              <w:t xml:space="preserve"> </w:t>
            </w:r>
          </w:p>
        </w:tc>
        <w:tc>
          <w:tcPr>
            <w:tcW w:w="290" w:type="pct"/>
            <w:vAlign w:val="center"/>
          </w:tcPr>
          <w:p w14:paraId="7707ED4B" w14:textId="77777777" w:rsidR="00EE5597" w:rsidRPr="001F3C22" w:rsidRDefault="00EE5597" w:rsidP="00CF5994">
            <w:pPr>
              <w:pStyle w:val="Table"/>
              <w:spacing w:before="100" w:after="100"/>
              <w:rPr>
                <w:szCs w:val="18"/>
              </w:rPr>
            </w:pPr>
          </w:p>
        </w:tc>
        <w:tc>
          <w:tcPr>
            <w:tcW w:w="291" w:type="pct"/>
            <w:vAlign w:val="center"/>
          </w:tcPr>
          <w:p w14:paraId="0627510F" w14:textId="77777777" w:rsidR="00EE5597" w:rsidRPr="001F3C22" w:rsidRDefault="00EE5597" w:rsidP="00CF5994">
            <w:pPr>
              <w:pStyle w:val="Table"/>
              <w:spacing w:before="100" w:after="100"/>
              <w:rPr>
                <w:szCs w:val="18"/>
              </w:rPr>
            </w:pPr>
          </w:p>
        </w:tc>
        <w:tc>
          <w:tcPr>
            <w:tcW w:w="291" w:type="pct"/>
            <w:vAlign w:val="center"/>
          </w:tcPr>
          <w:p w14:paraId="2D5D54D6" w14:textId="77777777" w:rsidR="00EE5597" w:rsidRPr="001F3C22" w:rsidRDefault="00EE5597" w:rsidP="00CF5994">
            <w:pPr>
              <w:pStyle w:val="Table"/>
              <w:spacing w:before="100" w:after="100"/>
              <w:rPr>
                <w:szCs w:val="18"/>
              </w:rPr>
            </w:pPr>
          </w:p>
        </w:tc>
      </w:tr>
      <w:tr w:rsidR="00EE5597" w:rsidRPr="005E5AB4" w14:paraId="055BD8B8" w14:textId="77777777" w:rsidTr="0039112E">
        <w:tc>
          <w:tcPr>
            <w:tcW w:w="4128" w:type="pct"/>
            <w:tcBorders>
              <w:bottom w:val="single" w:sz="4" w:space="0" w:color="939598"/>
            </w:tcBorders>
          </w:tcPr>
          <w:p w14:paraId="10E821B6" w14:textId="188679DA" w:rsidR="00EE5597" w:rsidRPr="00FA6D23" w:rsidRDefault="00EE5597" w:rsidP="00CF5994">
            <w:pPr>
              <w:pStyle w:val="Table"/>
              <w:spacing w:before="100" w:after="100"/>
            </w:pPr>
            <w:r w:rsidRPr="0081149A">
              <w:t>Do you have the necessary documentation to substantiate the capital gain calculation?</w:t>
            </w:r>
          </w:p>
        </w:tc>
        <w:tc>
          <w:tcPr>
            <w:tcW w:w="290" w:type="pct"/>
            <w:vAlign w:val="center"/>
          </w:tcPr>
          <w:p w14:paraId="3461F52C" w14:textId="77777777" w:rsidR="00EE5597" w:rsidRPr="001F3C22" w:rsidRDefault="00EE5597" w:rsidP="00CF5994">
            <w:pPr>
              <w:pStyle w:val="Table"/>
              <w:spacing w:before="100" w:after="100"/>
              <w:rPr>
                <w:szCs w:val="18"/>
              </w:rPr>
            </w:pPr>
          </w:p>
        </w:tc>
        <w:tc>
          <w:tcPr>
            <w:tcW w:w="291" w:type="pct"/>
            <w:vAlign w:val="center"/>
          </w:tcPr>
          <w:p w14:paraId="2D075959" w14:textId="77777777" w:rsidR="00EE5597" w:rsidRPr="001F3C22" w:rsidRDefault="00EE5597" w:rsidP="00CF5994">
            <w:pPr>
              <w:pStyle w:val="Table"/>
              <w:spacing w:before="100" w:after="100"/>
              <w:rPr>
                <w:szCs w:val="18"/>
              </w:rPr>
            </w:pPr>
          </w:p>
        </w:tc>
        <w:tc>
          <w:tcPr>
            <w:tcW w:w="291" w:type="pct"/>
            <w:vAlign w:val="center"/>
          </w:tcPr>
          <w:p w14:paraId="0DFB864C" w14:textId="77777777" w:rsidR="00EE5597" w:rsidRPr="001F3C22" w:rsidRDefault="00EE5597" w:rsidP="00CF5994">
            <w:pPr>
              <w:pStyle w:val="Table"/>
              <w:spacing w:before="100" w:after="100"/>
              <w:rPr>
                <w:szCs w:val="18"/>
              </w:rPr>
            </w:pPr>
          </w:p>
        </w:tc>
      </w:tr>
      <w:tr w:rsidR="00EE5597" w:rsidRPr="0081149A" w14:paraId="775E95CC" w14:textId="77777777" w:rsidTr="0039112E">
        <w:tblPrEx>
          <w:tblLook w:val="00A0" w:firstRow="1" w:lastRow="0" w:firstColumn="1" w:lastColumn="0" w:noHBand="0" w:noVBand="0"/>
        </w:tblPrEx>
        <w:tc>
          <w:tcPr>
            <w:tcW w:w="5000" w:type="pct"/>
            <w:gridSpan w:val="4"/>
            <w:shd w:val="clear" w:color="auto" w:fill="D9D9D9" w:themeFill="background1" w:themeFillShade="D9"/>
            <w:vAlign w:val="center"/>
          </w:tcPr>
          <w:p w14:paraId="57D3E755" w14:textId="2CCCD8B1" w:rsidR="00EE5597" w:rsidRPr="0081149A" w:rsidRDefault="00EE5597" w:rsidP="00CF5994">
            <w:pPr>
              <w:pStyle w:val="Tableheading"/>
            </w:pPr>
            <w:r w:rsidRPr="0081149A">
              <w:t>R</w:t>
            </w:r>
            <w:r w:rsidR="00DD5155">
              <w:t>ENT</w:t>
            </w:r>
            <w:r w:rsidRPr="0081149A">
              <w:t>, L</w:t>
            </w:r>
            <w:r w:rsidR="00DD5155">
              <w:t>EASING AND HIRING INCOME</w:t>
            </w:r>
          </w:p>
        </w:tc>
      </w:tr>
      <w:tr w:rsidR="00EE5597" w:rsidRPr="005E5AB4" w14:paraId="5397D87A" w14:textId="77777777" w:rsidTr="0039112E">
        <w:tc>
          <w:tcPr>
            <w:tcW w:w="4128" w:type="pct"/>
          </w:tcPr>
          <w:p w14:paraId="7A793FEF" w14:textId="1273B57A" w:rsidR="00116E54" w:rsidRDefault="00EE5597" w:rsidP="00CF5994">
            <w:pPr>
              <w:pStyle w:val="Table"/>
              <w:spacing w:before="100" w:after="100"/>
            </w:pPr>
            <w:r w:rsidRPr="0081149A">
              <w:t xml:space="preserve">Has </w:t>
            </w:r>
            <w:r w:rsidR="00116E54">
              <w:t xml:space="preserve">the </w:t>
            </w:r>
            <w:r w:rsidRPr="0081149A">
              <w:t>gross rental</w:t>
            </w:r>
            <w:r w:rsidR="00116E54">
              <w:t xml:space="preserve"> income </w:t>
            </w:r>
            <w:r w:rsidRPr="0081149A">
              <w:t>and other leasing / hiring income</w:t>
            </w:r>
            <w:r w:rsidR="00116E54">
              <w:t xml:space="preserve"> </w:t>
            </w:r>
            <w:r w:rsidRPr="0081149A">
              <w:t xml:space="preserve">received by the fund </w:t>
            </w:r>
            <w:r w:rsidR="00116E54">
              <w:t xml:space="preserve">from Australian sources </w:t>
            </w:r>
            <w:r w:rsidRPr="0081149A">
              <w:t xml:space="preserve">been included as </w:t>
            </w:r>
            <w:r w:rsidR="00116E54">
              <w:t xml:space="preserve">assessable </w:t>
            </w:r>
            <w:r w:rsidRPr="0081149A">
              <w:t>income</w:t>
            </w:r>
            <w:r w:rsidR="00116E54">
              <w:t xml:space="preserve"> for the 2018 year</w:t>
            </w:r>
            <w:r w:rsidR="00116E54" w:rsidRPr="0081149A">
              <w:t>?</w:t>
            </w:r>
            <w:r w:rsidR="00116E54">
              <w:t xml:space="preserve"> If so, return that amount at Label B.</w:t>
            </w:r>
          </w:p>
          <w:p w14:paraId="48C2E509" w14:textId="7C05B72C" w:rsidR="00EE5597" w:rsidRPr="00123865" w:rsidRDefault="00116E54" w:rsidP="00CF5994">
            <w:pPr>
              <w:pStyle w:val="Table"/>
              <w:spacing w:before="100" w:after="100"/>
              <w:rPr>
                <w:sz w:val="15"/>
                <w:szCs w:val="15"/>
              </w:rPr>
            </w:pPr>
            <w:r w:rsidRPr="00123865">
              <w:rPr>
                <w:b/>
                <w:sz w:val="15"/>
                <w:szCs w:val="15"/>
              </w:rPr>
              <w:t xml:space="preserve">Note: </w:t>
            </w:r>
            <w:r w:rsidR="00A83B44" w:rsidRPr="00123865">
              <w:rPr>
                <w:sz w:val="15"/>
                <w:szCs w:val="15"/>
              </w:rPr>
              <w:t>rental</w:t>
            </w:r>
            <w:r w:rsidR="00A83B44" w:rsidRPr="00123865">
              <w:rPr>
                <w:b/>
                <w:sz w:val="15"/>
                <w:szCs w:val="15"/>
              </w:rPr>
              <w:t xml:space="preserve"> </w:t>
            </w:r>
            <w:r w:rsidRPr="00123865">
              <w:rPr>
                <w:sz w:val="15"/>
                <w:szCs w:val="15"/>
              </w:rPr>
              <w:t xml:space="preserve">income derived from foreign sources should be disclosed at Label D1. </w:t>
            </w:r>
            <w:r w:rsidR="00A83B44" w:rsidRPr="00123865">
              <w:rPr>
                <w:sz w:val="15"/>
                <w:szCs w:val="15"/>
              </w:rPr>
              <w:t>Also, rental income that is non-arm’s-length income should be disclosed as Label U.</w:t>
            </w:r>
          </w:p>
        </w:tc>
        <w:tc>
          <w:tcPr>
            <w:tcW w:w="290" w:type="pct"/>
            <w:vAlign w:val="center"/>
          </w:tcPr>
          <w:p w14:paraId="77D9557F" w14:textId="77777777" w:rsidR="00EE5597" w:rsidRPr="001F3C22" w:rsidRDefault="00EE5597" w:rsidP="00CF5994">
            <w:pPr>
              <w:pStyle w:val="Table"/>
              <w:spacing w:before="100" w:after="100"/>
              <w:rPr>
                <w:szCs w:val="18"/>
              </w:rPr>
            </w:pPr>
          </w:p>
        </w:tc>
        <w:tc>
          <w:tcPr>
            <w:tcW w:w="291" w:type="pct"/>
            <w:vAlign w:val="center"/>
          </w:tcPr>
          <w:p w14:paraId="67B1D10F" w14:textId="77777777" w:rsidR="00EE5597" w:rsidRPr="001F3C22" w:rsidRDefault="00EE5597" w:rsidP="00CF5994">
            <w:pPr>
              <w:pStyle w:val="Table"/>
              <w:spacing w:before="100" w:after="100"/>
              <w:rPr>
                <w:szCs w:val="18"/>
              </w:rPr>
            </w:pPr>
          </w:p>
        </w:tc>
        <w:tc>
          <w:tcPr>
            <w:tcW w:w="291" w:type="pct"/>
            <w:vAlign w:val="center"/>
          </w:tcPr>
          <w:p w14:paraId="2BAE2A41" w14:textId="77777777" w:rsidR="00EE5597" w:rsidRPr="001F3C22" w:rsidRDefault="00EE5597" w:rsidP="00CF5994">
            <w:pPr>
              <w:pStyle w:val="Table"/>
              <w:spacing w:before="100" w:after="100"/>
              <w:rPr>
                <w:szCs w:val="18"/>
              </w:rPr>
            </w:pPr>
          </w:p>
        </w:tc>
      </w:tr>
      <w:tr w:rsidR="00EE5597" w:rsidRPr="005E5AB4" w14:paraId="2F7AB756" w14:textId="77777777" w:rsidTr="0039112E">
        <w:tc>
          <w:tcPr>
            <w:tcW w:w="4128" w:type="pct"/>
            <w:tcBorders>
              <w:bottom w:val="single" w:sz="4" w:space="0" w:color="939598"/>
            </w:tcBorders>
          </w:tcPr>
          <w:p w14:paraId="3F59D88C" w14:textId="7C4B5F51" w:rsidR="00EE5597" w:rsidRPr="00FA6D23" w:rsidRDefault="00EE5597" w:rsidP="00CF5994">
            <w:pPr>
              <w:pStyle w:val="Table"/>
              <w:spacing w:before="100" w:after="100"/>
            </w:pPr>
            <w:r w:rsidRPr="0081149A">
              <w:t xml:space="preserve">Do you have the </w:t>
            </w:r>
            <w:r w:rsidR="00116E54">
              <w:t xml:space="preserve">real estate </w:t>
            </w:r>
            <w:r w:rsidRPr="0081149A">
              <w:t>agent’s annual statement to substantiate gross rental income</w:t>
            </w:r>
            <w:r w:rsidR="00116E54">
              <w:t xml:space="preserve"> derived</w:t>
            </w:r>
            <w:r w:rsidRPr="0081149A">
              <w:t>?</w:t>
            </w:r>
          </w:p>
        </w:tc>
        <w:tc>
          <w:tcPr>
            <w:tcW w:w="290" w:type="pct"/>
            <w:vAlign w:val="center"/>
          </w:tcPr>
          <w:p w14:paraId="74D55A2F" w14:textId="77777777" w:rsidR="00EE5597" w:rsidRPr="001F3C22" w:rsidRDefault="00EE5597" w:rsidP="00CF5994">
            <w:pPr>
              <w:pStyle w:val="Table"/>
              <w:spacing w:before="100" w:after="100"/>
              <w:rPr>
                <w:szCs w:val="18"/>
              </w:rPr>
            </w:pPr>
          </w:p>
        </w:tc>
        <w:tc>
          <w:tcPr>
            <w:tcW w:w="291" w:type="pct"/>
            <w:vAlign w:val="center"/>
          </w:tcPr>
          <w:p w14:paraId="37F1A96C" w14:textId="77777777" w:rsidR="00EE5597" w:rsidRPr="001F3C22" w:rsidRDefault="00EE5597" w:rsidP="00CF5994">
            <w:pPr>
              <w:pStyle w:val="Table"/>
              <w:spacing w:before="100" w:after="100"/>
              <w:rPr>
                <w:szCs w:val="18"/>
              </w:rPr>
            </w:pPr>
          </w:p>
        </w:tc>
        <w:tc>
          <w:tcPr>
            <w:tcW w:w="291" w:type="pct"/>
            <w:vAlign w:val="center"/>
          </w:tcPr>
          <w:p w14:paraId="4CFD60E3" w14:textId="77777777" w:rsidR="00EE5597" w:rsidRPr="001F3C22" w:rsidRDefault="00EE5597" w:rsidP="00CF5994">
            <w:pPr>
              <w:pStyle w:val="Table"/>
              <w:spacing w:before="100" w:after="100"/>
              <w:rPr>
                <w:szCs w:val="18"/>
              </w:rPr>
            </w:pPr>
          </w:p>
        </w:tc>
      </w:tr>
      <w:tr w:rsidR="00EE5597" w:rsidRPr="0081149A" w14:paraId="330B6C0A" w14:textId="77777777" w:rsidTr="0039112E">
        <w:tblPrEx>
          <w:tblLook w:val="00A0" w:firstRow="1" w:lastRow="0" w:firstColumn="1" w:lastColumn="0" w:noHBand="0" w:noVBand="0"/>
        </w:tblPrEx>
        <w:tc>
          <w:tcPr>
            <w:tcW w:w="5000" w:type="pct"/>
            <w:gridSpan w:val="4"/>
            <w:shd w:val="clear" w:color="auto" w:fill="D9D9D9" w:themeFill="background1" w:themeFillShade="D9"/>
            <w:vAlign w:val="center"/>
          </w:tcPr>
          <w:p w14:paraId="61AC88DD" w14:textId="41B32B89" w:rsidR="00EE5597" w:rsidRPr="0081149A" w:rsidRDefault="00EE5597" w:rsidP="00CF5994">
            <w:pPr>
              <w:pStyle w:val="Tableheading"/>
            </w:pPr>
            <w:r w:rsidRPr="0081149A">
              <w:t>I</w:t>
            </w:r>
            <w:r w:rsidR="00DD5155">
              <w:t>NTEREST</w:t>
            </w:r>
          </w:p>
        </w:tc>
      </w:tr>
      <w:tr w:rsidR="00EE5597" w:rsidRPr="005E5AB4" w14:paraId="39898424" w14:textId="77777777" w:rsidTr="0039112E">
        <w:tc>
          <w:tcPr>
            <w:tcW w:w="4128" w:type="pct"/>
          </w:tcPr>
          <w:p w14:paraId="5C34AAB2" w14:textId="490E8F57" w:rsidR="00EE5597" w:rsidRPr="0081149A" w:rsidRDefault="00EE5597" w:rsidP="00CF5994">
            <w:pPr>
              <w:pStyle w:val="Table"/>
              <w:spacing w:before="100" w:after="100"/>
            </w:pPr>
            <w:r w:rsidRPr="0081149A">
              <w:t xml:space="preserve">Has </w:t>
            </w:r>
            <w:r>
              <w:t>all gross</w:t>
            </w:r>
            <w:r w:rsidRPr="0081149A">
              <w:t xml:space="preserve"> interest income received during the financial year from investments </w:t>
            </w:r>
            <w:r w:rsidR="00116E54">
              <w:t xml:space="preserve">from Australian sources </w:t>
            </w:r>
            <w:r w:rsidRPr="0081149A">
              <w:t>been included</w:t>
            </w:r>
            <w:r w:rsidR="00116E54">
              <w:t xml:space="preserve"> as assessable income for the 2018 year</w:t>
            </w:r>
            <w:r w:rsidRPr="0081149A">
              <w:t>?</w:t>
            </w:r>
            <w:r w:rsidR="00116E54">
              <w:t xml:space="preserve"> If so, return that amount at Label C.</w:t>
            </w:r>
          </w:p>
          <w:p w14:paraId="394EC25E" w14:textId="54C59C53" w:rsidR="00EE5597" w:rsidRPr="00123865" w:rsidRDefault="00EE5597" w:rsidP="00CF5994">
            <w:pPr>
              <w:pStyle w:val="Table"/>
              <w:spacing w:before="100" w:after="100"/>
              <w:rPr>
                <w:sz w:val="15"/>
                <w:szCs w:val="15"/>
              </w:rPr>
            </w:pPr>
            <w:r w:rsidRPr="00123865">
              <w:rPr>
                <w:b/>
                <w:sz w:val="15"/>
                <w:szCs w:val="15"/>
              </w:rPr>
              <w:t>Note:</w:t>
            </w:r>
            <w:r w:rsidRPr="00123865">
              <w:rPr>
                <w:sz w:val="15"/>
                <w:szCs w:val="15"/>
              </w:rPr>
              <w:t xml:space="preserve"> interest income </w:t>
            </w:r>
            <w:r w:rsidR="00A83B44" w:rsidRPr="00123865">
              <w:rPr>
                <w:sz w:val="15"/>
                <w:szCs w:val="15"/>
              </w:rPr>
              <w:t xml:space="preserve">derived from foreign sources should be disclosed </w:t>
            </w:r>
            <w:r w:rsidRPr="00123865">
              <w:rPr>
                <w:sz w:val="15"/>
                <w:szCs w:val="15"/>
              </w:rPr>
              <w:t>at Label D1.</w:t>
            </w:r>
            <w:r w:rsidR="00A83B44" w:rsidRPr="00123865">
              <w:rPr>
                <w:sz w:val="15"/>
                <w:szCs w:val="15"/>
              </w:rPr>
              <w:t xml:space="preserve"> Also, interest income that is non-arm’s-length income should be disclosed as Label U.</w:t>
            </w:r>
          </w:p>
        </w:tc>
        <w:tc>
          <w:tcPr>
            <w:tcW w:w="290" w:type="pct"/>
            <w:vAlign w:val="center"/>
          </w:tcPr>
          <w:p w14:paraId="1D836F62" w14:textId="77777777" w:rsidR="00EE5597" w:rsidRPr="001F3C22" w:rsidRDefault="00EE5597" w:rsidP="00CF5994">
            <w:pPr>
              <w:pStyle w:val="Table"/>
              <w:spacing w:before="100" w:after="100"/>
              <w:rPr>
                <w:szCs w:val="18"/>
              </w:rPr>
            </w:pPr>
          </w:p>
        </w:tc>
        <w:tc>
          <w:tcPr>
            <w:tcW w:w="291" w:type="pct"/>
            <w:vAlign w:val="center"/>
          </w:tcPr>
          <w:p w14:paraId="5654D745" w14:textId="77777777" w:rsidR="00EE5597" w:rsidRPr="001F3C22" w:rsidRDefault="00EE5597" w:rsidP="00CF5994">
            <w:pPr>
              <w:pStyle w:val="Table"/>
              <w:spacing w:before="100" w:after="100"/>
              <w:rPr>
                <w:szCs w:val="18"/>
              </w:rPr>
            </w:pPr>
          </w:p>
        </w:tc>
        <w:tc>
          <w:tcPr>
            <w:tcW w:w="291" w:type="pct"/>
            <w:vAlign w:val="center"/>
          </w:tcPr>
          <w:p w14:paraId="0FD355A6" w14:textId="77777777" w:rsidR="00EE5597" w:rsidRPr="001F3C22" w:rsidRDefault="00EE5597" w:rsidP="00CF5994">
            <w:pPr>
              <w:pStyle w:val="Table"/>
              <w:spacing w:before="100" w:after="100"/>
              <w:rPr>
                <w:szCs w:val="18"/>
              </w:rPr>
            </w:pPr>
          </w:p>
        </w:tc>
      </w:tr>
      <w:tr w:rsidR="00EE5597" w:rsidRPr="005E5AB4" w14:paraId="6FAF72DA" w14:textId="77777777" w:rsidTr="0039112E">
        <w:tc>
          <w:tcPr>
            <w:tcW w:w="4128" w:type="pct"/>
            <w:tcBorders>
              <w:bottom w:val="single" w:sz="4" w:space="0" w:color="939598"/>
            </w:tcBorders>
          </w:tcPr>
          <w:p w14:paraId="13D3C520" w14:textId="58DE20C3" w:rsidR="00EE5597" w:rsidRPr="00FA6D23" w:rsidRDefault="00A83B44" w:rsidP="00CF5994">
            <w:pPr>
              <w:pStyle w:val="Table"/>
              <w:spacing w:before="100" w:after="100"/>
            </w:pPr>
            <w:r>
              <w:t xml:space="preserve">Have </w:t>
            </w:r>
            <w:r w:rsidR="00EE5597" w:rsidRPr="0081149A">
              <w:t xml:space="preserve">statements </w:t>
            </w:r>
            <w:r>
              <w:t>from banks and other financial institutions been obtained</w:t>
            </w:r>
            <w:r w:rsidR="00DD5155">
              <w:t>,</w:t>
            </w:r>
            <w:r>
              <w:t xml:space="preserve"> including details of any fi</w:t>
            </w:r>
            <w:r w:rsidR="00EE5597" w:rsidRPr="0081149A">
              <w:t xml:space="preserve">xed interest investments (e.g. term deposit) </w:t>
            </w:r>
            <w:r>
              <w:t>which have matured during the 2018 year</w:t>
            </w:r>
            <w:r w:rsidR="00EE5597" w:rsidRPr="0081149A">
              <w:t>?</w:t>
            </w:r>
          </w:p>
        </w:tc>
        <w:tc>
          <w:tcPr>
            <w:tcW w:w="290" w:type="pct"/>
            <w:vAlign w:val="center"/>
          </w:tcPr>
          <w:p w14:paraId="3E3E0CA8" w14:textId="77777777" w:rsidR="00EE5597" w:rsidRPr="001F3C22" w:rsidRDefault="00EE5597" w:rsidP="00CF5994">
            <w:pPr>
              <w:pStyle w:val="Table"/>
              <w:spacing w:before="100" w:after="100"/>
              <w:rPr>
                <w:szCs w:val="18"/>
              </w:rPr>
            </w:pPr>
          </w:p>
        </w:tc>
        <w:tc>
          <w:tcPr>
            <w:tcW w:w="291" w:type="pct"/>
            <w:vAlign w:val="center"/>
          </w:tcPr>
          <w:p w14:paraId="6D784D10" w14:textId="77777777" w:rsidR="00EE5597" w:rsidRPr="001F3C22" w:rsidRDefault="00EE5597" w:rsidP="00CF5994">
            <w:pPr>
              <w:pStyle w:val="Table"/>
              <w:spacing w:before="100" w:after="100"/>
              <w:rPr>
                <w:szCs w:val="18"/>
              </w:rPr>
            </w:pPr>
          </w:p>
        </w:tc>
        <w:tc>
          <w:tcPr>
            <w:tcW w:w="291" w:type="pct"/>
            <w:vAlign w:val="center"/>
          </w:tcPr>
          <w:p w14:paraId="3B315C51" w14:textId="77777777" w:rsidR="00EE5597" w:rsidRPr="001F3C22" w:rsidRDefault="00EE5597" w:rsidP="00CF5994">
            <w:pPr>
              <w:pStyle w:val="Table"/>
              <w:spacing w:before="100" w:after="100"/>
              <w:rPr>
                <w:szCs w:val="18"/>
              </w:rPr>
            </w:pPr>
          </w:p>
        </w:tc>
      </w:tr>
      <w:tr w:rsidR="00DD5155" w:rsidRPr="0081149A" w14:paraId="5E93A4B7" w14:textId="77777777" w:rsidTr="00135544">
        <w:tblPrEx>
          <w:tblLook w:val="00A0" w:firstRow="1" w:lastRow="0" w:firstColumn="1" w:lastColumn="0" w:noHBand="0" w:noVBand="0"/>
        </w:tblPrEx>
        <w:tc>
          <w:tcPr>
            <w:tcW w:w="5000" w:type="pct"/>
            <w:gridSpan w:val="4"/>
            <w:shd w:val="clear" w:color="auto" w:fill="D9D9D9" w:themeFill="background1" w:themeFillShade="D9"/>
            <w:vAlign w:val="center"/>
          </w:tcPr>
          <w:p w14:paraId="28083986" w14:textId="4B5C4C97" w:rsidR="00DD5155" w:rsidRPr="0081149A" w:rsidRDefault="00DD5155" w:rsidP="00135544">
            <w:pPr>
              <w:pStyle w:val="Tableheading"/>
            </w:pPr>
            <w:r>
              <w:t>FORESTRY MANAGED INVESTMENT SCHEME INCOME</w:t>
            </w:r>
          </w:p>
        </w:tc>
      </w:tr>
      <w:tr w:rsidR="00A83B44" w:rsidRPr="005E5AB4" w14:paraId="42A11BE1" w14:textId="77777777" w:rsidTr="0039112E">
        <w:tc>
          <w:tcPr>
            <w:tcW w:w="4128" w:type="pct"/>
            <w:tcBorders>
              <w:bottom w:val="single" w:sz="4" w:space="0" w:color="939598"/>
            </w:tcBorders>
          </w:tcPr>
          <w:p w14:paraId="678C22A5" w14:textId="359EB2EB" w:rsidR="00A83B44" w:rsidRDefault="00A83B44" w:rsidP="00CF5994">
            <w:pPr>
              <w:pStyle w:val="Table"/>
              <w:spacing w:before="100" w:after="100"/>
            </w:pPr>
            <w:r>
              <w:t xml:space="preserve">Did the </w:t>
            </w:r>
            <w:r w:rsidR="00256DA9">
              <w:t>fund</w:t>
            </w:r>
            <w:r>
              <w:t xml:space="preserve"> earn gross income from a Forestry Managed Investment Scheme (FMIS) during the 2018 year?</w:t>
            </w:r>
          </w:p>
          <w:p w14:paraId="386E749E" w14:textId="2E6627F9" w:rsidR="00A83B44" w:rsidRPr="00123865" w:rsidRDefault="00A83B44" w:rsidP="00CF5994">
            <w:pPr>
              <w:pStyle w:val="Table"/>
              <w:spacing w:before="100" w:after="100"/>
              <w:rPr>
                <w:sz w:val="15"/>
                <w:szCs w:val="15"/>
              </w:rPr>
            </w:pPr>
            <w:r w:rsidRPr="00123865">
              <w:rPr>
                <w:b/>
                <w:sz w:val="15"/>
                <w:szCs w:val="15"/>
              </w:rPr>
              <w:t xml:space="preserve">Note: </w:t>
            </w:r>
            <w:r w:rsidRPr="00123865">
              <w:rPr>
                <w:sz w:val="15"/>
                <w:szCs w:val="15"/>
              </w:rPr>
              <w:t>fu</w:t>
            </w:r>
            <w:r w:rsidRPr="00123865">
              <w:rPr>
                <w:b/>
                <w:sz w:val="15"/>
                <w:szCs w:val="15"/>
              </w:rPr>
              <w:t>r</w:t>
            </w:r>
            <w:r w:rsidRPr="00123865">
              <w:rPr>
                <w:sz w:val="15"/>
                <w:szCs w:val="15"/>
              </w:rPr>
              <w:t xml:space="preserve">ther details on how to calculate gross income from a FMIS can be found on the </w:t>
            </w:r>
            <w:hyperlink r:id="rId14" w:anchor="ForestryManagedInvestmentSchemes" w:history="1">
              <w:r w:rsidRPr="00DD5155">
                <w:rPr>
                  <w:rStyle w:val="Hyperlink"/>
                  <w:sz w:val="15"/>
                  <w:szCs w:val="15"/>
                </w:rPr>
                <w:t>ATO website</w:t>
              </w:r>
            </w:hyperlink>
            <w:r w:rsidR="00DD5155">
              <w:rPr>
                <w:sz w:val="15"/>
                <w:szCs w:val="15"/>
              </w:rPr>
              <w:t>.</w:t>
            </w:r>
          </w:p>
          <w:p w14:paraId="10ADD54A" w14:textId="3A8C02B6" w:rsidR="00A83B44" w:rsidRDefault="004454C8" w:rsidP="00CF5994">
            <w:pPr>
              <w:pStyle w:val="Table"/>
              <w:spacing w:before="100" w:after="100"/>
            </w:pPr>
            <w:r w:rsidRPr="00123865">
              <w:rPr>
                <w:b/>
                <w:sz w:val="15"/>
                <w:szCs w:val="15"/>
              </w:rPr>
              <w:t xml:space="preserve">Note: </w:t>
            </w:r>
            <w:r w:rsidRPr="00123865">
              <w:rPr>
                <w:sz w:val="15"/>
                <w:szCs w:val="15"/>
              </w:rPr>
              <w:t>any capital gains arising in respect of a</w:t>
            </w:r>
            <w:r w:rsidR="00256DA9" w:rsidRPr="00123865">
              <w:rPr>
                <w:sz w:val="15"/>
                <w:szCs w:val="15"/>
              </w:rPr>
              <w:t xml:space="preserve"> fund’s in</w:t>
            </w:r>
            <w:r w:rsidRPr="00123865">
              <w:rPr>
                <w:sz w:val="15"/>
                <w:szCs w:val="15"/>
              </w:rPr>
              <w:t xml:space="preserve">terest in an </w:t>
            </w:r>
            <w:r w:rsidR="000B0CA9" w:rsidRPr="00123865">
              <w:rPr>
                <w:sz w:val="15"/>
                <w:szCs w:val="15"/>
              </w:rPr>
              <w:t>F</w:t>
            </w:r>
            <w:r w:rsidRPr="00123865">
              <w:rPr>
                <w:sz w:val="15"/>
                <w:szCs w:val="15"/>
              </w:rPr>
              <w:t xml:space="preserve">MIS should be disclosed as a capital gain under </w:t>
            </w:r>
            <w:r w:rsidR="000B0CA9" w:rsidRPr="00123865">
              <w:rPr>
                <w:sz w:val="15"/>
                <w:szCs w:val="15"/>
              </w:rPr>
              <w:t>La</w:t>
            </w:r>
            <w:r w:rsidRPr="00123865">
              <w:rPr>
                <w:sz w:val="15"/>
                <w:szCs w:val="15"/>
              </w:rPr>
              <w:t xml:space="preserve">bel </w:t>
            </w:r>
            <w:r w:rsidR="000B0CA9" w:rsidRPr="00123865">
              <w:rPr>
                <w:sz w:val="15"/>
                <w:szCs w:val="15"/>
              </w:rPr>
              <w:t>A</w:t>
            </w:r>
            <w:r w:rsidR="00256DA9" w:rsidRPr="00123865">
              <w:rPr>
                <w:sz w:val="15"/>
                <w:szCs w:val="15"/>
              </w:rPr>
              <w:t xml:space="preserve"> of Section B</w:t>
            </w:r>
            <w:r w:rsidR="0022050F" w:rsidRPr="00123865">
              <w:rPr>
                <w:sz w:val="15"/>
                <w:szCs w:val="15"/>
              </w:rPr>
              <w:t>.</w:t>
            </w:r>
          </w:p>
        </w:tc>
        <w:tc>
          <w:tcPr>
            <w:tcW w:w="290" w:type="pct"/>
            <w:vAlign w:val="center"/>
          </w:tcPr>
          <w:p w14:paraId="77DC3A0B" w14:textId="77777777" w:rsidR="00A83B44" w:rsidRPr="001F3C22" w:rsidRDefault="00A83B44" w:rsidP="00CF5994">
            <w:pPr>
              <w:pStyle w:val="Table"/>
              <w:spacing w:before="100" w:after="100"/>
              <w:rPr>
                <w:szCs w:val="18"/>
              </w:rPr>
            </w:pPr>
          </w:p>
        </w:tc>
        <w:tc>
          <w:tcPr>
            <w:tcW w:w="291" w:type="pct"/>
            <w:vAlign w:val="center"/>
          </w:tcPr>
          <w:p w14:paraId="56ABA0BF" w14:textId="77777777" w:rsidR="00A83B44" w:rsidRPr="001F3C22" w:rsidRDefault="00A83B44" w:rsidP="00CF5994">
            <w:pPr>
              <w:pStyle w:val="Table"/>
              <w:spacing w:before="100" w:after="100"/>
              <w:rPr>
                <w:szCs w:val="18"/>
              </w:rPr>
            </w:pPr>
          </w:p>
        </w:tc>
        <w:tc>
          <w:tcPr>
            <w:tcW w:w="291" w:type="pct"/>
            <w:vAlign w:val="center"/>
          </w:tcPr>
          <w:p w14:paraId="114296D5" w14:textId="77777777" w:rsidR="00A83B44" w:rsidRPr="001F3C22" w:rsidRDefault="00A83B44" w:rsidP="00CF5994">
            <w:pPr>
              <w:pStyle w:val="Table"/>
              <w:spacing w:before="100" w:after="100"/>
              <w:rPr>
                <w:szCs w:val="18"/>
              </w:rPr>
            </w:pPr>
          </w:p>
        </w:tc>
      </w:tr>
      <w:tr w:rsidR="00DD5155" w:rsidRPr="0081149A" w14:paraId="48A15025" w14:textId="77777777" w:rsidTr="00135544">
        <w:tblPrEx>
          <w:tblLook w:val="00A0" w:firstRow="1" w:lastRow="0" w:firstColumn="1" w:lastColumn="0" w:noHBand="0" w:noVBand="0"/>
        </w:tblPrEx>
        <w:tc>
          <w:tcPr>
            <w:tcW w:w="5000" w:type="pct"/>
            <w:gridSpan w:val="4"/>
            <w:shd w:val="clear" w:color="auto" w:fill="D9D9D9" w:themeFill="background1" w:themeFillShade="D9"/>
            <w:vAlign w:val="center"/>
          </w:tcPr>
          <w:p w14:paraId="5DACC8D4" w14:textId="6D8B996A" w:rsidR="00DD5155" w:rsidRPr="0081149A" w:rsidRDefault="009C60E8" w:rsidP="00135544">
            <w:pPr>
              <w:pStyle w:val="Tableheading"/>
            </w:pPr>
            <w:r>
              <w:t>DIVIDENDS</w:t>
            </w:r>
          </w:p>
        </w:tc>
      </w:tr>
      <w:tr w:rsidR="009C60E8" w:rsidRPr="005E5AB4" w14:paraId="2A6E0B5B" w14:textId="77777777" w:rsidTr="00135544">
        <w:tc>
          <w:tcPr>
            <w:tcW w:w="4128" w:type="pct"/>
          </w:tcPr>
          <w:p w14:paraId="754D9DC5" w14:textId="77777777" w:rsidR="009C60E8" w:rsidRDefault="009C60E8" w:rsidP="009C60E8">
            <w:pPr>
              <w:pStyle w:val="Table"/>
              <w:spacing w:before="100" w:after="100"/>
            </w:pPr>
            <w:r w:rsidRPr="0081149A">
              <w:t xml:space="preserve">Have all </w:t>
            </w:r>
            <w:r>
              <w:t>d</w:t>
            </w:r>
            <w:r w:rsidRPr="0081149A">
              <w:t>ividends received</w:t>
            </w:r>
            <w:r>
              <w:t xml:space="preserve"> from Australian public companies</w:t>
            </w:r>
            <w:r w:rsidRPr="0081149A">
              <w:t xml:space="preserve">, and all imputation credits received, been included </w:t>
            </w:r>
            <w:r>
              <w:t>in</w:t>
            </w:r>
            <w:r w:rsidRPr="0081149A">
              <w:t xml:space="preserve"> </w:t>
            </w:r>
            <w:r>
              <w:t xml:space="preserve">assessable </w:t>
            </w:r>
            <w:r w:rsidRPr="0081149A">
              <w:t>income</w:t>
            </w:r>
            <w:r>
              <w:t xml:space="preserve"> for the 2018 year</w:t>
            </w:r>
            <w:r w:rsidRPr="0081149A">
              <w:t>?</w:t>
            </w:r>
          </w:p>
          <w:p w14:paraId="3DAA8E05" w14:textId="77777777" w:rsidR="009C60E8" w:rsidRPr="00123865" w:rsidRDefault="009C60E8" w:rsidP="009C60E8">
            <w:pPr>
              <w:pStyle w:val="Table"/>
              <w:spacing w:before="100" w:after="100"/>
              <w:rPr>
                <w:sz w:val="15"/>
                <w:szCs w:val="15"/>
              </w:rPr>
            </w:pPr>
            <w:r w:rsidRPr="00123865">
              <w:rPr>
                <w:b/>
                <w:sz w:val="15"/>
                <w:szCs w:val="15"/>
              </w:rPr>
              <w:t>Note:</w:t>
            </w:r>
            <w:r w:rsidRPr="00123865">
              <w:rPr>
                <w:sz w:val="15"/>
                <w:szCs w:val="15"/>
              </w:rPr>
              <w:t xml:space="preserve"> foreign sourced dividend income is shown in the foreign income section at Label D1.</w:t>
            </w:r>
          </w:p>
          <w:p w14:paraId="53172E9B" w14:textId="77777777" w:rsidR="009C60E8" w:rsidRPr="00123865" w:rsidRDefault="009C60E8" w:rsidP="009C60E8">
            <w:pPr>
              <w:pStyle w:val="Table"/>
              <w:spacing w:before="100" w:after="100"/>
              <w:rPr>
                <w:sz w:val="15"/>
                <w:szCs w:val="15"/>
              </w:rPr>
            </w:pPr>
            <w:r w:rsidRPr="00123865">
              <w:rPr>
                <w:b/>
                <w:sz w:val="15"/>
                <w:szCs w:val="15"/>
              </w:rPr>
              <w:t>Note:</w:t>
            </w:r>
            <w:r w:rsidRPr="00123865">
              <w:rPr>
                <w:sz w:val="15"/>
                <w:szCs w:val="15"/>
              </w:rPr>
              <w:t xml:space="preserve"> it should be noted that non-share dividends from Australian entities may also be frankable and both the amount of any non-share dividend and any related franking credit should be included in the fund’s assessable income.</w:t>
            </w:r>
          </w:p>
          <w:p w14:paraId="430386CA" w14:textId="3B63D384" w:rsidR="009C60E8" w:rsidRDefault="009C60E8" w:rsidP="009C60E8">
            <w:pPr>
              <w:pStyle w:val="Table"/>
              <w:spacing w:before="100" w:after="100"/>
            </w:pPr>
            <w:r w:rsidRPr="00123865">
              <w:rPr>
                <w:b/>
                <w:sz w:val="15"/>
                <w:szCs w:val="15"/>
              </w:rPr>
              <w:t xml:space="preserve">Note: </w:t>
            </w:r>
            <w:r w:rsidRPr="00123865">
              <w:rPr>
                <w:sz w:val="15"/>
                <w:szCs w:val="15"/>
              </w:rPr>
              <w:t>franking credits received as part of a distribution from a partnership or trust are respectively included under Labels I and M of item 11 of the SMSF return. Such amounts should be disclosed at Labels I and P of the fund return for APRA regulated funds</w:t>
            </w:r>
            <w:r>
              <w:rPr>
                <w:sz w:val="14"/>
                <w:szCs w:val="14"/>
              </w:rPr>
              <w:t xml:space="preserve">.  </w:t>
            </w:r>
          </w:p>
        </w:tc>
        <w:tc>
          <w:tcPr>
            <w:tcW w:w="290" w:type="pct"/>
            <w:vAlign w:val="center"/>
          </w:tcPr>
          <w:p w14:paraId="7956C37A" w14:textId="77777777" w:rsidR="009C60E8" w:rsidRPr="001F3C22" w:rsidRDefault="009C60E8" w:rsidP="009C60E8">
            <w:pPr>
              <w:pStyle w:val="Table"/>
              <w:spacing w:before="100" w:after="100"/>
              <w:rPr>
                <w:szCs w:val="18"/>
              </w:rPr>
            </w:pPr>
          </w:p>
        </w:tc>
        <w:tc>
          <w:tcPr>
            <w:tcW w:w="291" w:type="pct"/>
            <w:vAlign w:val="center"/>
          </w:tcPr>
          <w:p w14:paraId="10962632" w14:textId="77777777" w:rsidR="009C60E8" w:rsidRPr="001F3C22" w:rsidRDefault="009C60E8" w:rsidP="009C60E8">
            <w:pPr>
              <w:pStyle w:val="Table"/>
              <w:spacing w:before="100" w:after="100"/>
              <w:rPr>
                <w:szCs w:val="18"/>
              </w:rPr>
            </w:pPr>
          </w:p>
        </w:tc>
        <w:tc>
          <w:tcPr>
            <w:tcW w:w="291" w:type="pct"/>
            <w:vAlign w:val="center"/>
          </w:tcPr>
          <w:p w14:paraId="6B43FDD7" w14:textId="77777777" w:rsidR="009C60E8" w:rsidRPr="001F3C22" w:rsidRDefault="009C60E8" w:rsidP="009C60E8">
            <w:pPr>
              <w:pStyle w:val="Table"/>
              <w:spacing w:before="100" w:after="100"/>
              <w:rPr>
                <w:szCs w:val="18"/>
              </w:rPr>
            </w:pPr>
          </w:p>
        </w:tc>
      </w:tr>
      <w:tr w:rsidR="009C60E8" w:rsidRPr="005E5AB4" w14:paraId="64A695FA" w14:textId="77777777" w:rsidTr="00135544">
        <w:tc>
          <w:tcPr>
            <w:tcW w:w="4128" w:type="pct"/>
          </w:tcPr>
          <w:p w14:paraId="5C4AC3E5" w14:textId="7FB6354F" w:rsidR="009C60E8" w:rsidRDefault="009C60E8" w:rsidP="009C60E8">
            <w:pPr>
              <w:pStyle w:val="Table"/>
              <w:spacing w:before="100" w:after="100"/>
            </w:pPr>
            <w:r w:rsidRPr="0081149A">
              <w:t>Do we have all dividend statements to hand to substantiate gross dividends and imputation credits</w:t>
            </w:r>
            <w:r>
              <w:t xml:space="preserve"> (if any) from Australian public companies</w:t>
            </w:r>
            <w:r w:rsidRPr="0081149A">
              <w:t>?</w:t>
            </w:r>
          </w:p>
        </w:tc>
        <w:tc>
          <w:tcPr>
            <w:tcW w:w="290" w:type="pct"/>
            <w:vAlign w:val="center"/>
          </w:tcPr>
          <w:p w14:paraId="3B4A0806" w14:textId="77777777" w:rsidR="009C60E8" w:rsidRPr="001F3C22" w:rsidRDefault="009C60E8" w:rsidP="009C60E8">
            <w:pPr>
              <w:pStyle w:val="Table"/>
              <w:spacing w:before="100" w:after="100"/>
              <w:rPr>
                <w:szCs w:val="18"/>
              </w:rPr>
            </w:pPr>
          </w:p>
        </w:tc>
        <w:tc>
          <w:tcPr>
            <w:tcW w:w="291" w:type="pct"/>
            <w:vAlign w:val="center"/>
          </w:tcPr>
          <w:p w14:paraId="2222B43C" w14:textId="77777777" w:rsidR="009C60E8" w:rsidRPr="001F3C22" w:rsidRDefault="009C60E8" w:rsidP="009C60E8">
            <w:pPr>
              <w:pStyle w:val="Table"/>
              <w:spacing w:before="100" w:after="100"/>
              <w:rPr>
                <w:szCs w:val="18"/>
              </w:rPr>
            </w:pPr>
          </w:p>
        </w:tc>
        <w:tc>
          <w:tcPr>
            <w:tcW w:w="291" w:type="pct"/>
            <w:vAlign w:val="center"/>
          </w:tcPr>
          <w:p w14:paraId="28692469" w14:textId="77777777" w:rsidR="009C60E8" w:rsidRPr="001F3C22" w:rsidRDefault="009C60E8" w:rsidP="009C60E8">
            <w:pPr>
              <w:pStyle w:val="Table"/>
              <w:spacing w:before="100" w:after="100"/>
              <w:rPr>
                <w:szCs w:val="18"/>
              </w:rPr>
            </w:pPr>
          </w:p>
        </w:tc>
      </w:tr>
      <w:tr w:rsidR="009C60E8" w:rsidRPr="005E5AB4" w14:paraId="17381FF5" w14:textId="77777777" w:rsidTr="00135544">
        <w:tc>
          <w:tcPr>
            <w:tcW w:w="4128" w:type="pct"/>
          </w:tcPr>
          <w:p w14:paraId="1C5901AB" w14:textId="136DF013" w:rsidR="009C60E8" w:rsidRDefault="009C60E8" w:rsidP="009C60E8">
            <w:pPr>
              <w:pStyle w:val="Table"/>
              <w:spacing w:before="100" w:after="100"/>
            </w:pPr>
            <w:r w:rsidRPr="0081149A">
              <w:t>Has the 45</w:t>
            </w:r>
            <w:r>
              <w:t xml:space="preserve"> </w:t>
            </w:r>
            <w:r w:rsidRPr="0081149A">
              <w:t>day holding period rule been considered (or the 90</w:t>
            </w:r>
            <w:r>
              <w:t xml:space="preserve"> </w:t>
            </w:r>
            <w:r w:rsidRPr="0081149A">
              <w:t>day rule for preference share dividends)?</w:t>
            </w:r>
          </w:p>
        </w:tc>
        <w:tc>
          <w:tcPr>
            <w:tcW w:w="290" w:type="pct"/>
            <w:vAlign w:val="center"/>
          </w:tcPr>
          <w:p w14:paraId="1DA1BFE2" w14:textId="77777777" w:rsidR="009C60E8" w:rsidRPr="001F3C22" w:rsidRDefault="009C60E8" w:rsidP="009C60E8">
            <w:pPr>
              <w:pStyle w:val="Table"/>
              <w:spacing w:before="100" w:after="100"/>
              <w:rPr>
                <w:szCs w:val="18"/>
              </w:rPr>
            </w:pPr>
          </w:p>
        </w:tc>
        <w:tc>
          <w:tcPr>
            <w:tcW w:w="291" w:type="pct"/>
            <w:vAlign w:val="center"/>
          </w:tcPr>
          <w:p w14:paraId="614B14DF" w14:textId="77777777" w:rsidR="009C60E8" w:rsidRPr="001F3C22" w:rsidRDefault="009C60E8" w:rsidP="009C60E8">
            <w:pPr>
              <w:pStyle w:val="Table"/>
              <w:spacing w:before="100" w:after="100"/>
              <w:rPr>
                <w:szCs w:val="18"/>
              </w:rPr>
            </w:pPr>
          </w:p>
        </w:tc>
        <w:tc>
          <w:tcPr>
            <w:tcW w:w="291" w:type="pct"/>
            <w:vAlign w:val="center"/>
          </w:tcPr>
          <w:p w14:paraId="186C8BB3" w14:textId="77777777" w:rsidR="009C60E8" w:rsidRPr="001F3C22" w:rsidRDefault="009C60E8" w:rsidP="009C60E8">
            <w:pPr>
              <w:pStyle w:val="Table"/>
              <w:spacing w:before="100" w:after="100"/>
              <w:rPr>
                <w:szCs w:val="18"/>
              </w:rPr>
            </w:pPr>
          </w:p>
        </w:tc>
      </w:tr>
    </w:tbl>
    <w:p w14:paraId="16936C53" w14:textId="77777777" w:rsidR="009C60E8" w:rsidRDefault="009C60E8">
      <w: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1E0" w:firstRow="1" w:lastRow="1" w:firstColumn="1" w:lastColumn="1" w:noHBand="0" w:noVBand="0"/>
      </w:tblPr>
      <w:tblGrid>
        <w:gridCol w:w="8584"/>
        <w:gridCol w:w="577"/>
        <w:gridCol w:w="571"/>
        <w:gridCol w:w="569"/>
      </w:tblGrid>
      <w:tr w:rsidR="009C60E8" w:rsidRPr="00BB617A" w14:paraId="18641BEE" w14:textId="77777777" w:rsidTr="006712C6">
        <w:tc>
          <w:tcPr>
            <w:tcW w:w="4167" w:type="pct"/>
            <w:tcBorders>
              <w:bottom w:val="single" w:sz="4" w:space="0" w:color="939598"/>
            </w:tcBorders>
            <w:shd w:val="clear" w:color="auto" w:fill="051C3C"/>
          </w:tcPr>
          <w:p w14:paraId="3E2E688D" w14:textId="6F8D30BB" w:rsidR="009C60E8" w:rsidRPr="00BB617A" w:rsidRDefault="009C60E8" w:rsidP="00135544">
            <w:pPr>
              <w:pStyle w:val="Table"/>
              <w:spacing w:before="100" w:after="100"/>
              <w:rPr>
                <w:b/>
              </w:rPr>
            </w:pPr>
            <w:r w:rsidRPr="00BB617A">
              <w:rPr>
                <w:b/>
                <w:sz w:val="18"/>
              </w:rPr>
              <w:lastRenderedPageBreak/>
              <w:t>S</w:t>
            </w:r>
            <w:r>
              <w:rPr>
                <w:b/>
                <w:sz w:val="18"/>
              </w:rPr>
              <w:t>ECTION</w:t>
            </w:r>
            <w:r w:rsidRPr="00BB617A">
              <w:rPr>
                <w:b/>
                <w:sz w:val="18"/>
              </w:rPr>
              <w:t xml:space="preserve"> B: F</w:t>
            </w:r>
            <w:r>
              <w:rPr>
                <w:b/>
                <w:sz w:val="18"/>
              </w:rPr>
              <w:t>UND</w:t>
            </w:r>
            <w:r w:rsidRPr="00BB617A">
              <w:rPr>
                <w:b/>
                <w:sz w:val="18"/>
              </w:rPr>
              <w:t xml:space="preserve"> I</w:t>
            </w:r>
            <w:r>
              <w:rPr>
                <w:b/>
                <w:sz w:val="18"/>
              </w:rPr>
              <w:t>NCOME</w:t>
            </w:r>
          </w:p>
        </w:tc>
        <w:tc>
          <w:tcPr>
            <w:tcW w:w="280" w:type="pct"/>
            <w:tcBorders>
              <w:bottom w:val="single" w:sz="4" w:space="0" w:color="939598"/>
            </w:tcBorders>
            <w:shd w:val="clear" w:color="auto" w:fill="051C3C"/>
            <w:vAlign w:val="center"/>
          </w:tcPr>
          <w:p w14:paraId="156DC370" w14:textId="77777777" w:rsidR="009C60E8" w:rsidRPr="00BB617A" w:rsidRDefault="009C60E8" w:rsidP="00135544">
            <w:pPr>
              <w:pStyle w:val="Table"/>
              <w:spacing w:before="100" w:after="100"/>
              <w:rPr>
                <w:b/>
                <w:szCs w:val="18"/>
              </w:rPr>
            </w:pPr>
            <w:r>
              <w:rPr>
                <w:b/>
                <w:sz w:val="18"/>
              </w:rPr>
              <w:t>YES</w:t>
            </w:r>
          </w:p>
        </w:tc>
        <w:tc>
          <w:tcPr>
            <w:tcW w:w="277" w:type="pct"/>
            <w:tcBorders>
              <w:bottom w:val="single" w:sz="4" w:space="0" w:color="939598"/>
            </w:tcBorders>
            <w:shd w:val="clear" w:color="auto" w:fill="051C3C"/>
            <w:vAlign w:val="center"/>
          </w:tcPr>
          <w:p w14:paraId="2EEF6DD7" w14:textId="77777777" w:rsidR="009C60E8" w:rsidRPr="00BB617A" w:rsidRDefault="009C60E8" w:rsidP="00135544">
            <w:pPr>
              <w:pStyle w:val="Table"/>
              <w:spacing w:before="100" w:after="100"/>
              <w:rPr>
                <w:b/>
                <w:szCs w:val="18"/>
              </w:rPr>
            </w:pPr>
            <w:r>
              <w:rPr>
                <w:b/>
                <w:sz w:val="18"/>
              </w:rPr>
              <w:t>NO</w:t>
            </w:r>
          </w:p>
        </w:tc>
        <w:tc>
          <w:tcPr>
            <w:tcW w:w="277" w:type="pct"/>
            <w:tcBorders>
              <w:bottom w:val="single" w:sz="4" w:space="0" w:color="939598"/>
            </w:tcBorders>
            <w:shd w:val="clear" w:color="auto" w:fill="051C3C"/>
            <w:vAlign w:val="center"/>
          </w:tcPr>
          <w:p w14:paraId="325595E4" w14:textId="77777777" w:rsidR="009C60E8" w:rsidRPr="00BB617A" w:rsidRDefault="009C60E8" w:rsidP="00135544">
            <w:pPr>
              <w:pStyle w:val="Table"/>
              <w:spacing w:before="100" w:after="100"/>
              <w:rPr>
                <w:b/>
                <w:szCs w:val="18"/>
              </w:rPr>
            </w:pPr>
            <w:r w:rsidRPr="00BB617A">
              <w:rPr>
                <w:b/>
                <w:sz w:val="18"/>
              </w:rPr>
              <w:t>N/A</w:t>
            </w:r>
          </w:p>
        </w:tc>
      </w:tr>
      <w:tr w:rsidR="00EE5597" w:rsidRPr="00B340A7" w14:paraId="18884DB1" w14:textId="77777777" w:rsidTr="0039112E">
        <w:tblPrEx>
          <w:tblLook w:val="00A0" w:firstRow="1" w:lastRow="0" w:firstColumn="1" w:lastColumn="0" w:noHBand="0" w:noVBand="0"/>
        </w:tblPrEx>
        <w:tc>
          <w:tcPr>
            <w:tcW w:w="5000" w:type="pct"/>
            <w:gridSpan w:val="4"/>
            <w:shd w:val="clear" w:color="auto" w:fill="D9D9D9" w:themeFill="background1" w:themeFillShade="D9"/>
            <w:vAlign w:val="center"/>
          </w:tcPr>
          <w:p w14:paraId="49C4A8B0" w14:textId="60F0FB18" w:rsidR="00EE5597" w:rsidRPr="0081149A" w:rsidRDefault="009C60E8" w:rsidP="00CF5994">
            <w:pPr>
              <w:pStyle w:val="Tableheading"/>
            </w:pPr>
            <w:r>
              <w:t>DIVIDENDS (continued)</w:t>
            </w:r>
          </w:p>
        </w:tc>
      </w:tr>
      <w:tr w:rsidR="00297CC2" w:rsidRPr="005E5AB4" w14:paraId="335423B3" w14:textId="77777777" w:rsidTr="006712C6">
        <w:tc>
          <w:tcPr>
            <w:tcW w:w="4167" w:type="pct"/>
          </w:tcPr>
          <w:p w14:paraId="08C3A796" w14:textId="77777777" w:rsidR="00297CC2" w:rsidRDefault="00297CC2" w:rsidP="00CF5994">
            <w:pPr>
              <w:pStyle w:val="Table"/>
              <w:spacing w:before="100" w:after="100"/>
            </w:pPr>
            <w:r>
              <w:t>Have the dividend washing provisions being considered (where applicable)?</w:t>
            </w:r>
          </w:p>
          <w:p w14:paraId="069F9FEF" w14:textId="3BB90C9D" w:rsidR="00297CC2" w:rsidRPr="00123865" w:rsidRDefault="00297CC2" w:rsidP="00CF5994">
            <w:pPr>
              <w:pStyle w:val="Table"/>
              <w:spacing w:before="100" w:after="100"/>
              <w:rPr>
                <w:sz w:val="15"/>
                <w:szCs w:val="15"/>
              </w:rPr>
            </w:pPr>
            <w:r w:rsidRPr="00123865">
              <w:rPr>
                <w:b/>
                <w:sz w:val="15"/>
                <w:szCs w:val="15"/>
              </w:rPr>
              <w:t>Note:</w:t>
            </w:r>
            <w:r w:rsidRPr="00123865">
              <w:rPr>
                <w:sz w:val="15"/>
                <w:szCs w:val="15"/>
              </w:rPr>
              <w:t xml:space="preserve"> </w:t>
            </w:r>
            <w:r w:rsidR="007E41E3" w:rsidRPr="00123865">
              <w:rPr>
                <w:sz w:val="15"/>
                <w:szCs w:val="15"/>
              </w:rPr>
              <w:t xml:space="preserve">further details on the application of the dividend washing provisions </w:t>
            </w:r>
            <w:r w:rsidR="009C60E8">
              <w:rPr>
                <w:sz w:val="15"/>
                <w:szCs w:val="15"/>
              </w:rPr>
              <w:t xml:space="preserve">can be found on the </w:t>
            </w:r>
            <w:hyperlink r:id="rId15" w:history="1">
              <w:r w:rsidR="009C60E8" w:rsidRPr="009C60E8">
                <w:rPr>
                  <w:rStyle w:val="Hyperlink"/>
                  <w:sz w:val="15"/>
                  <w:szCs w:val="15"/>
                </w:rPr>
                <w:t>ATO website</w:t>
              </w:r>
            </w:hyperlink>
            <w:r w:rsidR="009C60E8">
              <w:rPr>
                <w:sz w:val="15"/>
                <w:szCs w:val="15"/>
              </w:rPr>
              <w:t>.</w:t>
            </w:r>
          </w:p>
        </w:tc>
        <w:tc>
          <w:tcPr>
            <w:tcW w:w="280" w:type="pct"/>
            <w:vAlign w:val="center"/>
          </w:tcPr>
          <w:p w14:paraId="34C75769" w14:textId="77777777" w:rsidR="00297CC2" w:rsidRPr="001F3C22" w:rsidRDefault="00297CC2" w:rsidP="00CF5994">
            <w:pPr>
              <w:pStyle w:val="Table"/>
              <w:spacing w:before="100" w:after="100"/>
              <w:rPr>
                <w:szCs w:val="18"/>
              </w:rPr>
            </w:pPr>
          </w:p>
        </w:tc>
        <w:tc>
          <w:tcPr>
            <w:tcW w:w="277" w:type="pct"/>
            <w:vAlign w:val="center"/>
          </w:tcPr>
          <w:p w14:paraId="5E712AD7" w14:textId="77777777" w:rsidR="00297CC2" w:rsidRPr="001F3C22" w:rsidRDefault="00297CC2" w:rsidP="00EE5597">
            <w:pPr>
              <w:pStyle w:val="Table"/>
              <w:rPr>
                <w:szCs w:val="18"/>
              </w:rPr>
            </w:pPr>
          </w:p>
        </w:tc>
        <w:tc>
          <w:tcPr>
            <w:tcW w:w="277" w:type="pct"/>
            <w:vAlign w:val="center"/>
          </w:tcPr>
          <w:p w14:paraId="36854FD3" w14:textId="77777777" w:rsidR="00297CC2" w:rsidRPr="001F3C22" w:rsidRDefault="00297CC2" w:rsidP="00EE5597">
            <w:pPr>
              <w:pStyle w:val="Table"/>
              <w:rPr>
                <w:szCs w:val="18"/>
              </w:rPr>
            </w:pPr>
          </w:p>
        </w:tc>
      </w:tr>
      <w:tr w:rsidR="00EE5597" w:rsidRPr="005E5AB4" w14:paraId="2709B478" w14:textId="77777777" w:rsidTr="006712C6">
        <w:tc>
          <w:tcPr>
            <w:tcW w:w="4167" w:type="pct"/>
          </w:tcPr>
          <w:p w14:paraId="42891942" w14:textId="60E2171C" w:rsidR="00EE5597" w:rsidRPr="0081149A" w:rsidRDefault="00EE5597" w:rsidP="00CF5994">
            <w:pPr>
              <w:pStyle w:val="Table"/>
              <w:spacing w:before="100" w:after="100"/>
            </w:pPr>
            <w:r w:rsidRPr="0081149A">
              <w:t>Has the fund received any private company dividends</w:t>
            </w:r>
            <w:r w:rsidR="007E41E3">
              <w:t xml:space="preserve"> during the 2018 year</w:t>
            </w:r>
            <w:r w:rsidRPr="0081149A">
              <w:t>?</w:t>
            </w:r>
          </w:p>
        </w:tc>
        <w:tc>
          <w:tcPr>
            <w:tcW w:w="280" w:type="pct"/>
            <w:vAlign w:val="center"/>
          </w:tcPr>
          <w:p w14:paraId="209AD3CB" w14:textId="77777777" w:rsidR="00EE5597" w:rsidRPr="001F3C22" w:rsidRDefault="00EE5597" w:rsidP="00CF5994">
            <w:pPr>
              <w:pStyle w:val="Table"/>
              <w:spacing w:before="100" w:after="100"/>
              <w:rPr>
                <w:szCs w:val="18"/>
              </w:rPr>
            </w:pPr>
          </w:p>
        </w:tc>
        <w:tc>
          <w:tcPr>
            <w:tcW w:w="277" w:type="pct"/>
            <w:vAlign w:val="center"/>
          </w:tcPr>
          <w:p w14:paraId="6EBBCBEA" w14:textId="77777777" w:rsidR="00EE5597" w:rsidRPr="001F3C22" w:rsidRDefault="00EE5597" w:rsidP="00EE5597">
            <w:pPr>
              <w:pStyle w:val="Table"/>
              <w:rPr>
                <w:szCs w:val="18"/>
              </w:rPr>
            </w:pPr>
          </w:p>
        </w:tc>
        <w:tc>
          <w:tcPr>
            <w:tcW w:w="277" w:type="pct"/>
            <w:vAlign w:val="center"/>
          </w:tcPr>
          <w:p w14:paraId="358AC08D" w14:textId="77777777" w:rsidR="00EE5597" w:rsidRPr="001F3C22" w:rsidRDefault="00EE5597" w:rsidP="00EE5597">
            <w:pPr>
              <w:pStyle w:val="Table"/>
              <w:rPr>
                <w:szCs w:val="18"/>
              </w:rPr>
            </w:pPr>
          </w:p>
        </w:tc>
      </w:tr>
      <w:tr w:rsidR="00EE5597" w:rsidRPr="005E5AB4" w14:paraId="03F41F17" w14:textId="77777777" w:rsidTr="006712C6">
        <w:tc>
          <w:tcPr>
            <w:tcW w:w="4167" w:type="pct"/>
          </w:tcPr>
          <w:p w14:paraId="3A5D31DE" w14:textId="0E044810" w:rsidR="00EE5597" w:rsidRPr="0081149A" w:rsidRDefault="00EE5597" w:rsidP="00CF5994">
            <w:pPr>
              <w:pStyle w:val="Table"/>
              <w:spacing w:before="100" w:after="100"/>
            </w:pPr>
            <w:r w:rsidRPr="0081149A">
              <w:t xml:space="preserve">If so, has an opinion been formed that it would be reasonable not to treat the private company dividends as </w:t>
            </w:r>
            <w:r w:rsidR="007E41E3">
              <w:t xml:space="preserve">being </w:t>
            </w:r>
            <w:r w:rsidRPr="0081149A">
              <w:t xml:space="preserve">non-arm’s length income for tax purposes? </w:t>
            </w:r>
            <w:r w:rsidR="007E41E3">
              <w:t>If so, the amount of any franked dividend, unfranked dividend or franking credit should be respectively disclosed at Labels K, J and L</w:t>
            </w:r>
            <w:r w:rsidR="003F7C44">
              <w:t>.</w:t>
            </w:r>
          </w:p>
          <w:p w14:paraId="244ED60F" w14:textId="317B90D3" w:rsidR="00EE5597" w:rsidRPr="00123865" w:rsidRDefault="00EE5597" w:rsidP="00CF5994">
            <w:pPr>
              <w:pStyle w:val="Table"/>
              <w:spacing w:before="100" w:after="100"/>
              <w:rPr>
                <w:sz w:val="15"/>
                <w:szCs w:val="15"/>
              </w:rPr>
            </w:pPr>
            <w:r w:rsidRPr="00123865">
              <w:rPr>
                <w:b/>
                <w:sz w:val="15"/>
                <w:szCs w:val="15"/>
              </w:rPr>
              <w:t>Note:</w:t>
            </w:r>
            <w:r w:rsidRPr="00123865">
              <w:rPr>
                <w:sz w:val="15"/>
                <w:szCs w:val="15"/>
              </w:rPr>
              <w:t xml:space="preserve"> refer to </w:t>
            </w:r>
            <w:r w:rsidR="007E41E3" w:rsidRPr="00123865">
              <w:rPr>
                <w:sz w:val="15"/>
                <w:szCs w:val="15"/>
              </w:rPr>
              <w:t>s</w:t>
            </w:r>
            <w:r w:rsidRPr="00123865">
              <w:rPr>
                <w:sz w:val="15"/>
                <w:szCs w:val="15"/>
              </w:rPr>
              <w:t xml:space="preserve">ection 295-550 of the </w:t>
            </w:r>
            <w:r w:rsidRPr="00123865">
              <w:rPr>
                <w:i/>
                <w:sz w:val="15"/>
                <w:szCs w:val="15"/>
              </w:rPr>
              <w:t>Income Tax Assessment Act (1997)</w:t>
            </w:r>
            <w:r w:rsidRPr="00123865">
              <w:rPr>
                <w:sz w:val="15"/>
                <w:szCs w:val="15"/>
              </w:rPr>
              <w:t xml:space="preserve"> and </w:t>
            </w:r>
            <w:r w:rsidRPr="00123865">
              <w:rPr>
                <w:i/>
                <w:sz w:val="15"/>
                <w:szCs w:val="15"/>
              </w:rPr>
              <w:t>Taxation Ruling TR2006/7</w:t>
            </w:r>
            <w:r w:rsidRPr="00123865">
              <w:rPr>
                <w:sz w:val="15"/>
                <w:szCs w:val="15"/>
              </w:rPr>
              <w:t xml:space="preserve"> for further details</w:t>
            </w:r>
            <w:r w:rsidR="007E41E3" w:rsidRPr="00123865">
              <w:rPr>
                <w:sz w:val="15"/>
                <w:szCs w:val="15"/>
              </w:rPr>
              <w:t xml:space="preserve"> on the matters that the Commissioner of Taxation will take into account in determining whether a dividend from a private company constitutes non-arm’s-length income</w:t>
            </w:r>
            <w:r w:rsidRPr="00123865">
              <w:rPr>
                <w:sz w:val="15"/>
                <w:szCs w:val="15"/>
              </w:rPr>
              <w:t xml:space="preserve">. </w:t>
            </w:r>
          </w:p>
        </w:tc>
        <w:tc>
          <w:tcPr>
            <w:tcW w:w="280" w:type="pct"/>
            <w:vAlign w:val="center"/>
          </w:tcPr>
          <w:p w14:paraId="7F76D111" w14:textId="77777777" w:rsidR="00EE5597" w:rsidRPr="001F3C22" w:rsidRDefault="00EE5597" w:rsidP="00CF5994">
            <w:pPr>
              <w:pStyle w:val="Table"/>
              <w:spacing w:before="100" w:after="100"/>
              <w:rPr>
                <w:szCs w:val="18"/>
              </w:rPr>
            </w:pPr>
          </w:p>
        </w:tc>
        <w:tc>
          <w:tcPr>
            <w:tcW w:w="277" w:type="pct"/>
            <w:vAlign w:val="center"/>
          </w:tcPr>
          <w:p w14:paraId="0C3F6E4B" w14:textId="77777777" w:rsidR="00EE5597" w:rsidRPr="001F3C22" w:rsidRDefault="00EE5597" w:rsidP="00EE5597">
            <w:pPr>
              <w:pStyle w:val="Table"/>
              <w:rPr>
                <w:szCs w:val="18"/>
              </w:rPr>
            </w:pPr>
          </w:p>
        </w:tc>
        <w:tc>
          <w:tcPr>
            <w:tcW w:w="277" w:type="pct"/>
            <w:vAlign w:val="center"/>
          </w:tcPr>
          <w:p w14:paraId="7876E31F" w14:textId="77777777" w:rsidR="00EE5597" w:rsidRPr="001F3C22" w:rsidRDefault="00EE5597" w:rsidP="00EE5597">
            <w:pPr>
              <w:pStyle w:val="Table"/>
              <w:rPr>
                <w:szCs w:val="18"/>
              </w:rPr>
            </w:pPr>
          </w:p>
        </w:tc>
      </w:tr>
      <w:tr w:rsidR="00EE5597" w:rsidRPr="005E5AB4" w14:paraId="68404B29" w14:textId="77777777" w:rsidTr="006712C6">
        <w:tc>
          <w:tcPr>
            <w:tcW w:w="4167" w:type="pct"/>
            <w:tcBorders>
              <w:bottom w:val="single" w:sz="4" w:space="0" w:color="939598"/>
            </w:tcBorders>
          </w:tcPr>
          <w:p w14:paraId="47596E87" w14:textId="01843F9D" w:rsidR="00EE5597" w:rsidRPr="0081149A" w:rsidRDefault="00EE5597" w:rsidP="00CF5994">
            <w:pPr>
              <w:pStyle w:val="Table"/>
              <w:spacing w:before="100" w:after="100"/>
            </w:pPr>
            <w:r w:rsidRPr="0081149A">
              <w:t xml:space="preserve">If the private company dividend is </w:t>
            </w:r>
            <w:r w:rsidR="007E41E3">
              <w:t xml:space="preserve">regarded as </w:t>
            </w:r>
            <w:r w:rsidRPr="0081149A">
              <w:t>non-arm’s length</w:t>
            </w:r>
            <w:r>
              <w:t xml:space="preserve"> income</w:t>
            </w:r>
            <w:r w:rsidRPr="0081149A">
              <w:t xml:space="preserve">, has the </w:t>
            </w:r>
            <w:r w:rsidR="007E41E3">
              <w:t xml:space="preserve">amount of the </w:t>
            </w:r>
            <w:r w:rsidRPr="0081149A">
              <w:t xml:space="preserve">grossed-up dividend, net of related expenses, been included at Label U </w:t>
            </w:r>
            <w:r w:rsidR="000B170B">
              <w:t xml:space="preserve">in </w:t>
            </w:r>
            <w:r w:rsidRPr="0081149A">
              <w:t xml:space="preserve">section </w:t>
            </w:r>
            <w:r w:rsidR="000B170B">
              <w:t>B</w:t>
            </w:r>
            <w:r w:rsidRPr="0081149A">
              <w:t xml:space="preserve"> of the return? </w:t>
            </w:r>
          </w:p>
          <w:p w14:paraId="4CF1FB39" w14:textId="2B86048B" w:rsidR="00EE5597" w:rsidRPr="00123865" w:rsidRDefault="00EE5597" w:rsidP="00CF5994">
            <w:pPr>
              <w:pStyle w:val="Source"/>
              <w:spacing w:before="100" w:after="100"/>
              <w:ind w:right="0"/>
              <w:rPr>
                <w:sz w:val="15"/>
                <w:szCs w:val="15"/>
              </w:rPr>
            </w:pPr>
            <w:r w:rsidRPr="00123865">
              <w:rPr>
                <w:b/>
                <w:sz w:val="15"/>
                <w:szCs w:val="15"/>
              </w:rPr>
              <w:t>Note:</w:t>
            </w:r>
            <w:r w:rsidRPr="00123865">
              <w:rPr>
                <w:sz w:val="15"/>
                <w:szCs w:val="15"/>
              </w:rPr>
              <w:t xml:space="preserve"> a tax rate of 4</w:t>
            </w:r>
            <w:r w:rsidR="005E67F5" w:rsidRPr="00123865">
              <w:rPr>
                <w:sz w:val="15"/>
                <w:szCs w:val="15"/>
              </w:rPr>
              <w:t>5</w:t>
            </w:r>
            <w:r w:rsidRPr="00123865">
              <w:rPr>
                <w:sz w:val="15"/>
                <w:szCs w:val="15"/>
              </w:rPr>
              <w:t>% is imposed on non-arm’s length income for the year ended 30 June 201</w:t>
            </w:r>
            <w:r w:rsidR="005E67F5" w:rsidRPr="00123865">
              <w:rPr>
                <w:sz w:val="15"/>
                <w:szCs w:val="15"/>
              </w:rPr>
              <w:t>8</w:t>
            </w:r>
            <w:r w:rsidR="007E41E3" w:rsidRPr="00123865">
              <w:rPr>
                <w:sz w:val="15"/>
                <w:szCs w:val="15"/>
              </w:rPr>
              <w:t xml:space="preserve"> under section 295-550 of the </w:t>
            </w:r>
            <w:r w:rsidR="007E41E3" w:rsidRPr="00123865">
              <w:rPr>
                <w:i/>
                <w:sz w:val="15"/>
                <w:szCs w:val="15"/>
              </w:rPr>
              <w:t>Income Tax Assessment Act (1997</w:t>
            </w:r>
            <w:r w:rsidRPr="00123865">
              <w:rPr>
                <w:sz w:val="15"/>
                <w:szCs w:val="15"/>
              </w:rPr>
              <w:t>.</w:t>
            </w:r>
          </w:p>
        </w:tc>
        <w:tc>
          <w:tcPr>
            <w:tcW w:w="280" w:type="pct"/>
            <w:tcBorders>
              <w:bottom w:val="single" w:sz="4" w:space="0" w:color="939598"/>
            </w:tcBorders>
            <w:vAlign w:val="center"/>
          </w:tcPr>
          <w:p w14:paraId="7A3F8CCD" w14:textId="77777777" w:rsidR="00EE5597" w:rsidRPr="001F3C22" w:rsidRDefault="00EE5597" w:rsidP="00CF5994">
            <w:pPr>
              <w:pStyle w:val="Table"/>
              <w:spacing w:before="100" w:after="100"/>
              <w:rPr>
                <w:szCs w:val="18"/>
              </w:rPr>
            </w:pPr>
          </w:p>
        </w:tc>
        <w:tc>
          <w:tcPr>
            <w:tcW w:w="277" w:type="pct"/>
            <w:tcBorders>
              <w:bottom w:val="single" w:sz="4" w:space="0" w:color="939598"/>
            </w:tcBorders>
            <w:vAlign w:val="center"/>
          </w:tcPr>
          <w:p w14:paraId="73097F2B" w14:textId="77777777" w:rsidR="00EE5597" w:rsidRPr="001F3C22" w:rsidRDefault="00EE5597" w:rsidP="00EE5597">
            <w:pPr>
              <w:pStyle w:val="Table"/>
              <w:rPr>
                <w:szCs w:val="18"/>
              </w:rPr>
            </w:pPr>
          </w:p>
        </w:tc>
        <w:tc>
          <w:tcPr>
            <w:tcW w:w="277" w:type="pct"/>
            <w:tcBorders>
              <w:bottom w:val="single" w:sz="4" w:space="0" w:color="939598"/>
            </w:tcBorders>
            <w:vAlign w:val="center"/>
          </w:tcPr>
          <w:p w14:paraId="4E6087A3" w14:textId="77777777" w:rsidR="00EE5597" w:rsidRPr="001F3C22" w:rsidRDefault="00EE5597" w:rsidP="00EE5597">
            <w:pPr>
              <w:pStyle w:val="Table"/>
              <w:rPr>
                <w:szCs w:val="18"/>
              </w:rPr>
            </w:pPr>
          </w:p>
        </w:tc>
      </w:tr>
      <w:tr w:rsidR="00EE5597" w:rsidRPr="00B340A7" w14:paraId="0A0D41EE" w14:textId="77777777" w:rsidTr="0039112E">
        <w:tblPrEx>
          <w:tblLook w:val="00A0" w:firstRow="1" w:lastRow="0" w:firstColumn="1" w:lastColumn="0" w:noHBand="0" w:noVBand="0"/>
        </w:tblPrEx>
        <w:tc>
          <w:tcPr>
            <w:tcW w:w="5000" w:type="pct"/>
            <w:gridSpan w:val="4"/>
            <w:shd w:val="clear" w:color="auto" w:fill="D9D9D9" w:themeFill="background1" w:themeFillShade="D9"/>
            <w:vAlign w:val="center"/>
          </w:tcPr>
          <w:p w14:paraId="059040A9" w14:textId="59D66A84" w:rsidR="00EE5597" w:rsidRPr="0081149A" w:rsidRDefault="00EE5597" w:rsidP="00CF5994">
            <w:pPr>
              <w:pStyle w:val="Tableheading"/>
            </w:pPr>
            <w:r w:rsidRPr="0081149A">
              <w:t>G</w:t>
            </w:r>
            <w:r w:rsidR="009C60E8">
              <w:t>ROSS FOREIGN INCOME</w:t>
            </w:r>
          </w:p>
        </w:tc>
      </w:tr>
      <w:tr w:rsidR="00EE5597" w:rsidRPr="005E5AB4" w14:paraId="0BE715B5" w14:textId="77777777" w:rsidTr="006712C6">
        <w:tc>
          <w:tcPr>
            <w:tcW w:w="4167" w:type="pct"/>
          </w:tcPr>
          <w:p w14:paraId="3A99CB64" w14:textId="0A85E666" w:rsidR="005E7A64" w:rsidRDefault="00D02502" w:rsidP="00CF5994">
            <w:pPr>
              <w:pStyle w:val="Table"/>
              <w:spacing w:before="100" w:after="100"/>
            </w:pPr>
            <w:r>
              <w:t xml:space="preserve">Did the fund derive any </w:t>
            </w:r>
            <w:r w:rsidR="005E7A64">
              <w:t>foreign source assessable income during the 2018 year? If so, the gross amount of this income should be shown at Label D1</w:t>
            </w:r>
            <w:r w:rsidR="00A74CE2">
              <w:t>1.</w:t>
            </w:r>
            <w:r w:rsidR="005E7A64">
              <w:t xml:space="preserve">    </w:t>
            </w:r>
          </w:p>
          <w:p w14:paraId="2FE63F3D" w14:textId="540DB04B" w:rsidR="00EE5597" w:rsidRPr="00123865" w:rsidRDefault="005E7A64" w:rsidP="00CF5994">
            <w:pPr>
              <w:pStyle w:val="Table"/>
              <w:spacing w:before="100" w:after="100"/>
              <w:rPr>
                <w:sz w:val="15"/>
                <w:szCs w:val="15"/>
              </w:rPr>
            </w:pPr>
            <w:r w:rsidRPr="00123865">
              <w:rPr>
                <w:b/>
                <w:sz w:val="15"/>
                <w:szCs w:val="15"/>
              </w:rPr>
              <w:t>Note:</w:t>
            </w:r>
            <w:r w:rsidRPr="00123865">
              <w:rPr>
                <w:sz w:val="15"/>
                <w:szCs w:val="15"/>
              </w:rPr>
              <w:t xml:space="preserve"> a fund’s gross assessable foreign income includes income from foreign sources and any foreign tax paid on that income which is not reduce</w:t>
            </w:r>
            <w:r w:rsidR="006923C1" w:rsidRPr="00123865">
              <w:rPr>
                <w:sz w:val="15"/>
                <w:szCs w:val="15"/>
              </w:rPr>
              <w:t>d</w:t>
            </w:r>
            <w:r w:rsidRPr="00123865">
              <w:rPr>
                <w:sz w:val="15"/>
                <w:szCs w:val="15"/>
              </w:rPr>
              <w:t xml:space="preserve"> for any expenses which relate to the derivation of that foreign source income.</w:t>
            </w:r>
          </w:p>
          <w:p w14:paraId="6BBE6362" w14:textId="4C373E33" w:rsidR="00217D01" w:rsidRPr="00123865" w:rsidRDefault="005E7A64" w:rsidP="00CF5994">
            <w:pPr>
              <w:pStyle w:val="Table"/>
              <w:spacing w:before="100" w:after="100"/>
              <w:rPr>
                <w:sz w:val="15"/>
                <w:szCs w:val="15"/>
              </w:rPr>
            </w:pPr>
            <w:r w:rsidRPr="00123865">
              <w:rPr>
                <w:b/>
                <w:sz w:val="15"/>
                <w:szCs w:val="15"/>
              </w:rPr>
              <w:t>Note:</w:t>
            </w:r>
            <w:r w:rsidRPr="00123865">
              <w:rPr>
                <w:sz w:val="15"/>
                <w:szCs w:val="15"/>
              </w:rPr>
              <w:t xml:space="preserve"> foreign source income included at label D1 includes foreign sourced dividends, rental and interest income</w:t>
            </w:r>
            <w:r w:rsidR="006923C1" w:rsidRPr="00123865">
              <w:rPr>
                <w:sz w:val="15"/>
                <w:szCs w:val="15"/>
              </w:rPr>
              <w:t>.</w:t>
            </w:r>
            <w:r w:rsidRPr="00123865">
              <w:rPr>
                <w:sz w:val="15"/>
                <w:szCs w:val="15"/>
              </w:rPr>
              <w:t xml:space="preserve"> </w:t>
            </w:r>
          </w:p>
          <w:p w14:paraId="39A6F338" w14:textId="6F3D2F2C" w:rsidR="005E7A64" w:rsidRPr="0090261B" w:rsidRDefault="005E7A64" w:rsidP="00CF5994">
            <w:pPr>
              <w:pStyle w:val="Table"/>
              <w:spacing w:before="100" w:after="100"/>
              <w:rPr>
                <w:sz w:val="14"/>
                <w:szCs w:val="14"/>
              </w:rPr>
            </w:pPr>
            <w:r w:rsidRPr="00123865">
              <w:rPr>
                <w:b/>
                <w:sz w:val="15"/>
                <w:szCs w:val="15"/>
              </w:rPr>
              <w:t>Note:</w:t>
            </w:r>
            <w:r w:rsidRPr="00123865">
              <w:rPr>
                <w:sz w:val="15"/>
                <w:szCs w:val="15"/>
              </w:rPr>
              <w:t xml:space="preserve"> foreign sourced capital gains will be included at Label A whilst any foreign income that is non-arm’s-length income will be disclosed at Labels U</w:t>
            </w:r>
            <w:r w:rsidR="000B170B" w:rsidRPr="00123865">
              <w:rPr>
                <w:sz w:val="15"/>
                <w:szCs w:val="15"/>
              </w:rPr>
              <w:t>. You should document the nature of t</w:t>
            </w:r>
            <w:r w:rsidRPr="00123865">
              <w:rPr>
                <w:sz w:val="15"/>
                <w:szCs w:val="15"/>
              </w:rPr>
              <w:t>hat</w:t>
            </w:r>
            <w:r w:rsidR="000B170B" w:rsidRPr="00123865">
              <w:rPr>
                <w:sz w:val="15"/>
                <w:szCs w:val="15"/>
              </w:rPr>
              <w:t xml:space="preserve"> non-arms-length</w:t>
            </w:r>
            <w:r w:rsidRPr="00123865">
              <w:rPr>
                <w:sz w:val="15"/>
                <w:szCs w:val="15"/>
              </w:rPr>
              <w:t xml:space="preserve"> income.</w:t>
            </w:r>
          </w:p>
        </w:tc>
        <w:tc>
          <w:tcPr>
            <w:tcW w:w="280" w:type="pct"/>
            <w:vAlign w:val="center"/>
          </w:tcPr>
          <w:p w14:paraId="54CD882E" w14:textId="77777777" w:rsidR="00EE5597" w:rsidRPr="001F3C22" w:rsidRDefault="00EE5597" w:rsidP="00CF5994">
            <w:pPr>
              <w:pStyle w:val="Table"/>
              <w:spacing w:before="100" w:after="100"/>
              <w:rPr>
                <w:szCs w:val="18"/>
              </w:rPr>
            </w:pPr>
          </w:p>
        </w:tc>
        <w:tc>
          <w:tcPr>
            <w:tcW w:w="277" w:type="pct"/>
            <w:vAlign w:val="center"/>
          </w:tcPr>
          <w:p w14:paraId="6BEE2892" w14:textId="77777777" w:rsidR="00EE5597" w:rsidRPr="001F3C22" w:rsidRDefault="00EE5597" w:rsidP="00EE5597">
            <w:pPr>
              <w:pStyle w:val="Table"/>
              <w:rPr>
                <w:szCs w:val="18"/>
              </w:rPr>
            </w:pPr>
          </w:p>
        </w:tc>
        <w:tc>
          <w:tcPr>
            <w:tcW w:w="277" w:type="pct"/>
            <w:vAlign w:val="center"/>
          </w:tcPr>
          <w:p w14:paraId="2A975D68" w14:textId="77777777" w:rsidR="00EE5597" w:rsidRPr="001F3C22" w:rsidRDefault="00EE5597" w:rsidP="00EE5597">
            <w:pPr>
              <w:pStyle w:val="Table"/>
              <w:rPr>
                <w:szCs w:val="18"/>
              </w:rPr>
            </w:pPr>
          </w:p>
        </w:tc>
      </w:tr>
      <w:tr w:rsidR="004454C8" w:rsidRPr="005E5AB4" w14:paraId="12D986D5" w14:textId="77777777" w:rsidTr="006712C6">
        <w:tc>
          <w:tcPr>
            <w:tcW w:w="4167" w:type="pct"/>
          </w:tcPr>
          <w:p w14:paraId="2DD1FA54" w14:textId="44C9C0BC" w:rsidR="004454C8" w:rsidRDefault="004454C8" w:rsidP="00CF5994">
            <w:pPr>
              <w:pStyle w:val="Table"/>
              <w:spacing w:before="100" w:after="100"/>
            </w:pPr>
            <w:r w:rsidRPr="0081149A">
              <w:t>Does the fund own shares in a controlled foreign company (CFC)</w:t>
            </w:r>
            <w:r w:rsidR="005E7A64">
              <w:t xml:space="preserve"> for the 2018 year</w:t>
            </w:r>
            <w:r w:rsidRPr="0081149A">
              <w:t>?</w:t>
            </w:r>
          </w:p>
          <w:p w14:paraId="3DA44F9E" w14:textId="6B7D4041" w:rsidR="004454C8" w:rsidRPr="0081149A" w:rsidRDefault="004454C8" w:rsidP="00CF5994">
            <w:pPr>
              <w:pStyle w:val="Table"/>
              <w:spacing w:before="100" w:after="100"/>
            </w:pPr>
            <w:r w:rsidRPr="0081149A">
              <w:t xml:space="preserve">If so, you may need to consider the CFC rules to determine if any CFC attributable income is to be included in the </w:t>
            </w:r>
            <w:r>
              <w:t xml:space="preserve">assessable </w:t>
            </w:r>
            <w:r w:rsidRPr="0081149A">
              <w:t>income of the fund.</w:t>
            </w:r>
          </w:p>
        </w:tc>
        <w:tc>
          <w:tcPr>
            <w:tcW w:w="280" w:type="pct"/>
            <w:vAlign w:val="center"/>
          </w:tcPr>
          <w:p w14:paraId="638F4613" w14:textId="77777777" w:rsidR="004454C8" w:rsidRPr="001F3C22" w:rsidRDefault="004454C8" w:rsidP="00CF5994">
            <w:pPr>
              <w:pStyle w:val="Table"/>
              <w:spacing w:before="100" w:after="100"/>
              <w:rPr>
                <w:szCs w:val="18"/>
              </w:rPr>
            </w:pPr>
          </w:p>
        </w:tc>
        <w:tc>
          <w:tcPr>
            <w:tcW w:w="277" w:type="pct"/>
            <w:vAlign w:val="center"/>
          </w:tcPr>
          <w:p w14:paraId="0A803367" w14:textId="77777777" w:rsidR="004454C8" w:rsidRPr="001F3C22" w:rsidRDefault="004454C8" w:rsidP="004454C8">
            <w:pPr>
              <w:pStyle w:val="Table"/>
              <w:rPr>
                <w:szCs w:val="18"/>
              </w:rPr>
            </w:pPr>
          </w:p>
        </w:tc>
        <w:tc>
          <w:tcPr>
            <w:tcW w:w="277" w:type="pct"/>
            <w:vAlign w:val="center"/>
          </w:tcPr>
          <w:p w14:paraId="7340AA7E" w14:textId="77777777" w:rsidR="004454C8" w:rsidRPr="001F3C22" w:rsidRDefault="004454C8" w:rsidP="004454C8">
            <w:pPr>
              <w:pStyle w:val="Table"/>
              <w:rPr>
                <w:szCs w:val="18"/>
              </w:rPr>
            </w:pPr>
          </w:p>
        </w:tc>
      </w:tr>
      <w:tr w:rsidR="004454C8" w:rsidRPr="005E5AB4" w14:paraId="47017129" w14:textId="77777777" w:rsidTr="006712C6">
        <w:tc>
          <w:tcPr>
            <w:tcW w:w="4167" w:type="pct"/>
          </w:tcPr>
          <w:p w14:paraId="27599A35" w14:textId="593ACB65" w:rsidR="004454C8" w:rsidRPr="0081149A" w:rsidRDefault="004454C8" w:rsidP="00CF5994">
            <w:pPr>
              <w:pStyle w:val="Table"/>
              <w:spacing w:before="100" w:after="100"/>
            </w:pPr>
            <w:r>
              <w:t>Has the fund received a share of the net income of a trust or a partnership distribution which is from a foreign source?</w:t>
            </w:r>
            <w:r w:rsidR="005E7A64">
              <w:t xml:space="preserve"> If so, this amount should be included at Label D1</w:t>
            </w:r>
            <w:r w:rsidR="00217D01">
              <w:t>.</w:t>
            </w:r>
            <w:r w:rsidR="005E7A64">
              <w:t xml:space="preserve"> </w:t>
            </w:r>
          </w:p>
        </w:tc>
        <w:tc>
          <w:tcPr>
            <w:tcW w:w="280" w:type="pct"/>
            <w:vAlign w:val="center"/>
          </w:tcPr>
          <w:p w14:paraId="337DB2C1" w14:textId="77777777" w:rsidR="004454C8" w:rsidRPr="001F3C22" w:rsidRDefault="004454C8" w:rsidP="00CF5994">
            <w:pPr>
              <w:pStyle w:val="Table"/>
              <w:spacing w:before="100" w:after="100"/>
              <w:rPr>
                <w:szCs w:val="18"/>
              </w:rPr>
            </w:pPr>
          </w:p>
        </w:tc>
        <w:tc>
          <w:tcPr>
            <w:tcW w:w="277" w:type="pct"/>
            <w:vAlign w:val="center"/>
          </w:tcPr>
          <w:p w14:paraId="783F653C" w14:textId="77777777" w:rsidR="004454C8" w:rsidRPr="001F3C22" w:rsidRDefault="004454C8" w:rsidP="004454C8">
            <w:pPr>
              <w:pStyle w:val="Table"/>
              <w:rPr>
                <w:szCs w:val="18"/>
              </w:rPr>
            </w:pPr>
          </w:p>
        </w:tc>
        <w:tc>
          <w:tcPr>
            <w:tcW w:w="277" w:type="pct"/>
            <w:vAlign w:val="center"/>
          </w:tcPr>
          <w:p w14:paraId="331BA7CF" w14:textId="77777777" w:rsidR="004454C8" w:rsidRPr="001F3C22" w:rsidRDefault="004454C8" w:rsidP="004454C8">
            <w:pPr>
              <w:pStyle w:val="Table"/>
              <w:rPr>
                <w:szCs w:val="18"/>
              </w:rPr>
            </w:pPr>
          </w:p>
        </w:tc>
      </w:tr>
      <w:tr w:rsidR="004454C8" w:rsidRPr="005E5AB4" w14:paraId="40EC6544" w14:textId="77777777" w:rsidTr="006712C6">
        <w:tc>
          <w:tcPr>
            <w:tcW w:w="4167" w:type="pct"/>
          </w:tcPr>
          <w:p w14:paraId="6E4C4783" w14:textId="2C31079C" w:rsidR="004454C8" w:rsidRDefault="00217D01" w:rsidP="00CF5994">
            <w:pPr>
              <w:pStyle w:val="Table"/>
              <w:spacing w:before="100" w:after="100"/>
            </w:pPr>
            <w:r>
              <w:t xml:space="preserve">Check to ensure that </w:t>
            </w:r>
            <w:r w:rsidR="004454C8" w:rsidRPr="0081149A">
              <w:t xml:space="preserve">any foreign income </w:t>
            </w:r>
            <w:r>
              <w:t xml:space="preserve">included at Label D1 for the 2018 year has </w:t>
            </w:r>
            <w:r w:rsidR="004454C8" w:rsidRPr="0081149A">
              <w:t xml:space="preserve">been grossed up for </w:t>
            </w:r>
            <w:r>
              <w:t xml:space="preserve">any </w:t>
            </w:r>
            <w:r w:rsidR="004454C8" w:rsidRPr="0081149A">
              <w:t xml:space="preserve">foreign tax </w:t>
            </w:r>
            <w:r w:rsidR="004454C8">
              <w:t xml:space="preserve">offset </w:t>
            </w:r>
            <w:r w:rsidR="004454C8" w:rsidRPr="0081149A">
              <w:t xml:space="preserve">and included as </w:t>
            </w:r>
            <w:r>
              <w:t xml:space="preserve">assessable </w:t>
            </w:r>
            <w:r w:rsidR="004454C8" w:rsidRPr="0081149A">
              <w:t>income?</w:t>
            </w:r>
          </w:p>
          <w:p w14:paraId="3B3879B3" w14:textId="61AA81AC" w:rsidR="00217D01" w:rsidRPr="00123865" w:rsidRDefault="00217D01" w:rsidP="00CF5994">
            <w:pPr>
              <w:pStyle w:val="Table"/>
              <w:spacing w:before="100" w:after="100"/>
              <w:rPr>
                <w:sz w:val="15"/>
                <w:szCs w:val="15"/>
              </w:rPr>
            </w:pPr>
            <w:r w:rsidRPr="00123865">
              <w:rPr>
                <w:b/>
                <w:sz w:val="15"/>
                <w:szCs w:val="15"/>
              </w:rPr>
              <w:t>Note:</w:t>
            </w:r>
            <w:r w:rsidRPr="00123865">
              <w:rPr>
                <w:sz w:val="15"/>
                <w:szCs w:val="15"/>
              </w:rPr>
              <w:t xml:space="preserve"> details on how to calculate a foreign tax offset are available on the </w:t>
            </w:r>
            <w:hyperlink r:id="rId16" w:history="1">
              <w:r w:rsidRPr="009C60E8">
                <w:rPr>
                  <w:rStyle w:val="Hyperlink"/>
                  <w:sz w:val="15"/>
                  <w:szCs w:val="15"/>
                </w:rPr>
                <w:t>ATO website</w:t>
              </w:r>
            </w:hyperlink>
            <w:r w:rsidR="009C60E8">
              <w:rPr>
                <w:sz w:val="15"/>
                <w:szCs w:val="15"/>
              </w:rPr>
              <w:t>.</w:t>
            </w:r>
          </w:p>
        </w:tc>
        <w:tc>
          <w:tcPr>
            <w:tcW w:w="280" w:type="pct"/>
            <w:vAlign w:val="center"/>
          </w:tcPr>
          <w:p w14:paraId="00A1A3AB" w14:textId="77777777" w:rsidR="004454C8" w:rsidRPr="001F3C22" w:rsidRDefault="004454C8" w:rsidP="00CF5994">
            <w:pPr>
              <w:pStyle w:val="Table"/>
              <w:spacing w:before="100" w:after="100"/>
              <w:rPr>
                <w:szCs w:val="18"/>
              </w:rPr>
            </w:pPr>
          </w:p>
        </w:tc>
        <w:tc>
          <w:tcPr>
            <w:tcW w:w="277" w:type="pct"/>
            <w:vAlign w:val="center"/>
          </w:tcPr>
          <w:p w14:paraId="54109037" w14:textId="77777777" w:rsidR="004454C8" w:rsidRPr="001F3C22" w:rsidRDefault="004454C8" w:rsidP="004454C8">
            <w:pPr>
              <w:pStyle w:val="Table"/>
              <w:rPr>
                <w:szCs w:val="18"/>
              </w:rPr>
            </w:pPr>
          </w:p>
        </w:tc>
        <w:tc>
          <w:tcPr>
            <w:tcW w:w="277" w:type="pct"/>
            <w:vAlign w:val="center"/>
          </w:tcPr>
          <w:p w14:paraId="1A79778F" w14:textId="77777777" w:rsidR="004454C8" w:rsidRPr="001F3C22" w:rsidRDefault="004454C8" w:rsidP="004454C8">
            <w:pPr>
              <w:pStyle w:val="Table"/>
              <w:rPr>
                <w:szCs w:val="18"/>
              </w:rPr>
            </w:pPr>
          </w:p>
        </w:tc>
      </w:tr>
      <w:tr w:rsidR="004454C8" w:rsidRPr="005E5AB4" w14:paraId="6A4668DF" w14:textId="77777777" w:rsidTr="006712C6">
        <w:tc>
          <w:tcPr>
            <w:tcW w:w="4167" w:type="pct"/>
            <w:tcBorders>
              <w:bottom w:val="single" w:sz="4" w:space="0" w:color="939598"/>
            </w:tcBorders>
          </w:tcPr>
          <w:p w14:paraId="680BD450" w14:textId="77777777" w:rsidR="00217D01" w:rsidRDefault="004454C8" w:rsidP="00CF5994">
            <w:pPr>
              <w:pStyle w:val="Table"/>
              <w:spacing w:before="100" w:after="100"/>
            </w:pPr>
            <w:r w:rsidRPr="0081149A">
              <w:t>Are credits available for such foreign taxes</w:t>
            </w:r>
            <w:r w:rsidR="00217D01">
              <w:t xml:space="preserve"> actually paid</w:t>
            </w:r>
            <w:r w:rsidRPr="0081149A">
              <w:t>?</w:t>
            </w:r>
            <w:r w:rsidR="00217D01">
              <w:t xml:space="preserve"> </w:t>
            </w:r>
          </w:p>
          <w:p w14:paraId="47F5C402" w14:textId="54530826" w:rsidR="004454C8" w:rsidRPr="00123865" w:rsidRDefault="00217D01" w:rsidP="00CF5994">
            <w:pPr>
              <w:pStyle w:val="Table"/>
              <w:spacing w:before="100" w:after="100"/>
              <w:rPr>
                <w:sz w:val="15"/>
                <w:szCs w:val="15"/>
              </w:rPr>
            </w:pPr>
            <w:r w:rsidRPr="00123865">
              <w:rPr>
                <w:b/>
                <w:sz w:val="15"/>
                <w:szCs w:val="15"/>
              </w:rPr>
              <w:t>Note:</w:t>
            </w:r>
            <w:r w:rsidRPr="00123865">
              <w:rPr>
                <w:sz w:val="15"/>
                <w:szCs w:val="15"/>
              </w:rPr>
              <w:t xml:space="preserve"> details on the written evidence required to be retained to claim a foreign tax offset can be found on the </w:t>
            </w:r>
            <w:hyperlink r:id="rId17" w:anchor="Record_keeping_2" w:history="1">
              <w:r w:rsidRPr="009C60E8">
                <w:rPr>
                  <w:rStyle w:val="Hyperlink"/>
                  <w:sz w:val="15"/>
                  <w:szCs w:val="15"/>
                </w:rPr>
                <w:t>ATO website</w:t>
              </w:r>
            </w:hyperlink>
            <w:r w:rsidR="009C60E8">
              <w:rPr>
                <w:sz w:val="15"/>
                <w:szCs w:val="15"/>
              </w:rPr>
              <w:t>.</w:t>
            </w:r>
          </w:p>
        </w:tc>
        <w:tc>
          <w:tcPr>
            <w:tcW w:w="280" w:type="pct"/>
            <w:tcBorders>
              <w:bottom w:val="single" w:sz="4" w:space="0" w:color="939598"/>
            </w:tcBorders>
            <w:vAlign w:val="center"/>
          </w:tcPr>
          <w:p w14:paraId="3A6D668E" w14:textId="77777777" w:rsidR="004454C8" w:rsidRPr="001F3C22" w:rsidRDefault="004454C8" w:rsidP="00CF5994">
            <w:pPr>
              <w:pStyle w:val="Table"/>
              <w:spacing w:before="100" w:after="100"/>
              <w:rPr>
                <w:szCs w:val="18"/>
              </w:rPr>
            </w:pPr>
          </w:p>
        </w:tc>
        <w:tc>
          <w:tcPr>
            <w:tcW w:w="277" w:type="pct"/>
            <w:tcBorders>
              <w:bottom w:val="single" w:sz="4" w:space="0" w:color="939598"/>
            </w:tcBorders>
            <w:vAlign w:val="center"/>
          </w:tcPr>
          <w:p w14:paraId="120429A9" w14:textId="77777777" w:rsidR="004454C8" w:rsidRPr="001F3C22" w:rsidRDefault="004454C8" w:rsidP="004454C8">
            <w:pPr>
              <w:pStyle w:val="Table"/>
              <w:rPr>
                <w:szCs w:val="18"/>
              </w:rPr>
            </w:pPr>
          </w:p>
        </w:tc>
        <w:tc>
          <w:tcPr>
            <w:tcW w:w="277" w:type="pct"/>
            <w:tcBorders>
              <w:bottom w:val="single" w:sz="4" w:space="0" w:color="939598"/>
            </w:tcBorders>
            <w:vAlign w:val="center"/>
          </w:tcPr>
          <w:p w14:paraId="44BEE43A" w14:textId="77777777" w:rsidR="004454C8" w:rsidRPr="001F3C22" w:rsidRDefault="004454C8" w:rsidP="004454C8">
            <w:pPr>
              <w:pStyle w:val="Table"/>
              <w:rPr>
                <w:szCs w:val="18"/>
              </w:rPr>
            </w:pPr>
          </w:p>
        </w:tc>
      </w:tr>
      <w:tr w:rsidR="004454C8" w:rsidRPr="00B340A7" w14:paraId="62931A46" w14:textId="77777777" w:rsidTr="0039112E">
        <w:tblPrEx>
          <w:tblLook w:val="00A0" w:firstRow="1" w:lastRow="0" w:firstColumn="1" w:lastColumn="0" w:noHBand="0" w:noVBand="0"/>
        </w:tblPrEx>
        <w:tc>
          <w:tcPr>
            <w:tcW w:w="5000" w:type="pct"/>
            <w:gridSpan w:val="4"/>
            <w:shd w:val="clear" w:color="auto" w:fill="D9D9D9" w:themeFill="background1" w:themeFillShade="D9"/>
            <w:vAlign w:val="center"/>
          </w:tcPr>
          <w:p w14:paraId="2A32311E" w14:textId="6E59FFA3" w:rsidR="004454C8" w:rsidRPr="0081149A" w:rsidRDefault="004454C8" w:rsidP="00CF5994">
            <w:pPr>
              <w:pStyle w:val="Tableheading"/>
            </w:pPr>
            <w:r w:rsidRPr="0081149A">
              <w:t>N</w:t>
            </w:r>
            <w:r w:rsidR="001C010F">
              <w:t>ET FOREIGN INCOME</w:t>
            </w:r>
          </w:p>
        </w:tc>
      </w:tr>
      <w:tr w:rsidR="004454C8" w:rsidRPr="005E5AB4" w14:paraId="0DA4B44C" w14:textId="77777777" w:rsidTr="006712C6">
        <w:tc>
          <w:tcPr>
            <w:tcW w:w="4167" w:type="pct"/>
          </w:tcPr>
          <w:p w14:paraId="4063C91F" w14:textId="6FFDC7C2" w:rsidR="004454C8" w:rsidRPr="0081149A" w:rsidRDefault="000B170B" w:rsidP="00CF5994">
            <w:pPr>
              <w:pStyle w:val="Table"/>
              <w:spacing w:before="100" w:after="100"/>
            </w:pPr>
            <w:r>
              <w:t xml:space="preserve">Did </w:t>
            </w:r>
            <w:r w:rsidR="00217D01">
              <w:t xml:space="preserve">the fund incur any foreign source losses in the 2018 year (other than CGT losses) and/or deductible expenses to the extent to which they relate to assessable foreign income? </w:t>
            </w:r>
            <w:r w:rsidR="003C4B19">
              <w:t xml:space="preserve">If so such an amount should be applied against the gross foreign income. </w:t>
            </w:r>
            <w:r w:rsidR="00217D01">
              <w:t xml:space="preserve">The </w:t>
            </w:r>
            <w:r w:rsidR="003C4B19">
              <w:t xml:space="preserve">resulting </w:t>
            </w:r>
            <w:r w:rsidR="00217D01">
              <w:t>foreign source income or loss should be disclosed at label D.</w:t>
            </w:r>
          </w:p>
        </w:tc>
        <w:tc>
          <w:tcPr>
            <w:tcW w:w="280" w:type="pct"/>
            <w:vAlign w:val="center"/>
          </w:tcPr>
          <w:p w14:paraId="4F276DFF" w14:textId="77777777" w:rsidR="004454C8" w:rsidRPr="001F3C22" w:rsidRDefault="004454C8" w:rsidP="00CF5994">
            <w:pPr>
              <w:pStyle w:val="Table"/>
              <w:spacing w:before="100" w:after="100"/>
              <w:rPr>
                <w:szCs w:val="18"/>
              </w:rPr>
            </w:pPr>
          </w:p>
        </w:tc>
        <w:tc>
          <w:tcPr>
            <w:tcW w:w="277" w:type="pct"/>
            <w:vAlign w:val="center"/>
          </w:tcPr>
          <w:p w14:paraId="36B3B145" w14:textId="77777777" w:rsidR="004454C8" w:rsidRPr="001F3C22" w:rsidRDefault="004454C8" w:rsidP="004454C8">
            <w:pPr>
              <w:pStyle w:val="Table"/>
              <w:rPr>
                <w:szCs w:val="18"/>
              </w:rPr>
            </w:pPr>
          </w:p>
        </w:tc>
        <w:tc>
          <w:tcPr>
            <w:tcW w:w="277" w:type="pct"/>
            <w:vAlign w:val="center"/>
          </w:tcPr>
          <w:p w14:paraId="26A4718B" w14:textId="77777777" w:rsidR="004454C8" w:rsidRPr="001F3C22" w:rsidRDefault="004454C8" w:rsidP="004454C8">
            <w:pPr>
              <w:pStyle w:val="Table"/>
              <w:rPr>
                <w:szCs w:val="18"/>
              </w:rPr>
            </w:pPr>
          </w:p>
        </w:tc>
      </w:tr>
      <w:tr w:rsidR="004454C8" w:rsidRPr="00B340A7" w14:paraId="0ED55895" w14:textId="77777777" w:rsidTr="0039112E">
        <w:tblPrEx>
          <w:tblLook w:val="00A0" w:firstRow="1" w:lastRow="0" w:firstColumn="1" w:lastColumn="0" w:noHBand="0" w:noVBand="0"/>
        </w:tblPrEx>
        <w:tc>
          <w:tcPr>
            <w:tcW w:w="5000" w:type="pct"/>
            <w:gridSpan w:val="4"/>
            <w:shd w:val="clear" w:color="auto" w:fill="D9D9D9" w:themeFill="background1" w:themeFillShade="D9"/>
            <w:vAlign w:val="center"/>
          </w:tcPr>
          <w:p w14:paraId="0F5018D5" w14:textId="0FBB5360" w:rsidR="004454C8" w:rsidRPr="0081149A" w:rsidRDefault="004454C8" w:rsidP="00CF5994">
            <w:pPr>
              <w:pStyle w:val="Tableheading"/>
            </w:pPr>
            <w:r w:rsidRPr="0081149A">
              <w:t>C</w:t>
            </w:r>
            <w:r w:rsidR="001C010F">
              <w:t>ONTRIBUTIONS</w:t>
            </w:r>
          </w:p>
        </w:tc>
      </w:tr>
      <w:tr w:rsidR="004454C8" w:rsidRPr="005E5AB4" w14:paraId="69B3148B" w14:textId="77777777" w:rsidTr="006712C6">
        <w:tc>
          <w:tcPr>
            <w:tcW w:w="4167" w:type="pct"/>
          </w:tcPr>
          <w:p w14:paraId="5C829E10" w14:textId="76E3C072" w:rsidR="004454C8" w:rsidRDefault="004454C8" w:rsidP="00CF5994">
            <w:pPr>
              <w:pStyle w:val="Table"/>
              <w:spacing w:before="100" w:after="100"/>
            </w:pPr>
            <w:r w:rsidRPr="0081149A">
              <w:t xml:space="preserve">Have </w:t>
            </w:r>
            <w:r w:rsidR="00150A8D">
              <w:t xml:space="preserve">the gross amount of </w:t>
            </w:r>
            <w:r w:rsidRPr="0081149A">
              <w:t xml:space="preserve">all employer contributions (including </w:t>
            </w:r>
            <w:r w:rsidR="0075242A">
              <w:t xml:space="preserve">those made under </w:t>
            </w:r>
            <w:r w:rsidR="00777143">
              <w:t xml:space="preserve">effective </w:t>
            </w:r>
            <w:r w:rsidRPr="0081149A">
              <w:t>salary sacrifice</w:t>
            </w:r>
            <w:r w:rsidR="0075242A">
              <w:t xml:space="preserve"> arrangements</w:t>
            </w:r>
            <w:r w:rsidRPr="0081149A">
              <w:t xml:space="preserve">) been included as </w:t>
            </w:r>
            <w:r w:rsidR="00150A8D">
              <w:t xml:space="preserve">assessable </w:t>
            </w:r>
            <w:r w:rsidRPr="0081149A">
              <w:t>income</w:t>
            </w:r>
            <w:r w:rsidR="00150A8D">
              <w:t xml:space="preserve"> for the 2018 year</w:t>
            </w:r>
            <w:r w:rsidRPr="0081149A">
              <w:t>?</w:t>
            </w:r>
            <w:r w:rsidR="00150A8D">
              <w:t xml:space="preserve"> If so, </w:t>
            </w:r>
            <w:r w:rsidR="0075039C">
              <w:t>disclose that amount at Label R1.</w:t>
            </w:r>
          </w:p>
          <w:p w14:paraId="29B3FE42" w14:textId="7E307F57" w:rsidR="003D71C9" w:rsidRPr="00F43764" w:rsidRDefault="001F0564" w:rsidP="00CF5994">
            <w:pPr>
              <w:pStyle w:val="Table"/>
              <w:spacing w:before="100" w:after="100"/>
              <w:rPr>
                <w:sz w:val="15"/>
                <w:szCs w:val="15"/>
              </w:rPr>
            </w:pPr>
            <w:r w:rsidRPr="00123865">
              <w:rPr>
                <w:b/>
                <w:sz w:val="15"/>
                <w:szCs w:val="15"/>
              </w:rPr>
              <w:t>Note</w:t>
            </w:r>
            <w:r w:rsidRPr="00123865">
              <w:rPr>
                <w:sz w:val="15"/>
                <w:szCs w:val="15"/>
              </w:rPr>
              <w:t>: the amount of concessional contributions which can be made in respect of each member for the year ended 30 June 2018 is capped to $25,000. Members who contribute more than this cap will include such excess contributi</w:t>
            </w:r>
            <w:r w:rsidR="00F43764">
              <w:rPr>
                <w:sz w:val="15"/>
                <w:szCs w:val="15"/>
              </w:rPr>
              <w:t>ons in their assessable income.</w:t>
            </w:r>
          </w:p>
        </w:tc>
        <w:tc>
          <w:tcPr>
            <w:tcW w:w="280" w:type="pct"/>
            <w:vAlign w:val="center"/>
          </w:tcPr>
          <w:p w14:paraId="792DF14E" w14:textId="77777777" w:rsidR="004454C8" w:rsidRPr="001F3C22" w:rsidRDefault="004454C8" w:rsidP="00CF5994">
            <w:pPr>
              <w:pStyle w:val="Table"/>
              <w:keepNext/>
              <w:spacing w:before="100" w:after="100"/>
              <w:rPr>
                <w:szCs w:val="18"/>
              </w:rPr>
            </w:pPr>
          </w:p>
        </w:tc>
        <w:tc>
          <w:tcPr>
            <w:tcW w:w="277" w:type="pct"/>
            <w:vAlign w:val="center"/>
          </w:tcPr>
          <w:p w14:paraId="728F3A8A" w14:textId="77777777" w:rsidR="004454C8" w:rsidRPr="001F3C22" w:rsidRDefault="004454C8" w:rsidP="004454C8">
            <w:pPr>
              <w:pStyle w:val="Table"/>
              <w:keepNext/>
              <w:rPr>
                <w:szCs w:val="18"/>
              </w:rPr>
            </w:pPr>
          </w:p>
        </w:tc>
        <w:tc>
          <w:tcPr>
            <w:tcW w:w="277" w:type="pct"/>
            <w:vAlign w:val="center"/>
          </w:tcPr>
          <w:p w14:paraId="7BC5AE0D" w14:textId="77777777" w:rsidR="004454C8" w:rsidRPr="001F3C22" w:rsidRDefault="004454C8" w:rsidP="004454C8">
            <w:pPr>
              <w:pStyle w:val="Table"/>
              <w:keepNext/>
              <w:rPr>
                <w:szCs w:val="18"/>
              </w:rPr>
            </w:pPr>
          </w:p>
        </w:tc>
      </w:tr>
    </w:tbl>
    <w:p w14:paraId="20C5BD20" w14:textId="77777777" w:rsidR="00F43764" w:rsidRDefault="00F43764">
      <w: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1E0" w:firstRow="1" w:lastRow="1" w:firstColumn="1" w:lastColumn="1" w:noHBand="0" w:noVBand="0"/>
      </w:tblPr>
      <w:tblGrid>
        <w:gridCol w:w="8612"/>
        <w:gridCol w:w="577"/>
        <w:gridCol w:w="519"/>
        <w:gridCol w:w="593"/>
      </w:tblGrid>
      <w:tr w:rsidR="00F43764" w:rsidRPr="00BB617A" w14:paraId="64502533" w14:textId="77777777" w:rsidTr="006712C6">
        <w:tc>
          <w:tcPr>
            <w:tcW w:w="4180" w:type="pct"/>
            <w:tcBorders>
              <w:bottom w:val="single" w:sz="4" w:space="0" w:color="939598"/>
            </w:tcBorders>
            <w:shd w:val="clear" w:color="auto" w:fill="051C3C"/>
          </w:tcPr>
          <w:p w14:paraId="04FAE42C" w14:textId="76366B77" w:rsidR="00F43764" w:rsidRPr="00BB617A" w:rsidRDefault="00F43764" w:rsidP="00135544">
            <w:pPr>
              <w:pStyle w:val="Table"/>
              <w:spacing w:before="100" w:after="100"/>
              <w:rPr>
                <w:b/>
              </w:rPr>
            </w:pPr>
            <w:r w:rsidRPr="00BB617A">
              <w:rPr>
                <w:b/>
                <w:sz w:val="18"/>
              </w:rPr>
              <w:lastRenderedPageBreak/>
              <w:t>S</w:t>
            </w:r>
            <w:r>
              <w:rPr>
                <w:b/>
                <w:sz w:val="18"/>
              </w:rPr>
              <w:t>ECTION</w:t>
            </w:r>
            <w:r w:rsidRPr="00BB617A">
              <w:rPr>
                <w:b/>
                <w:sz w:val="18"/>
              </w:rPr>
              <w:t xml:space="preserve"> B: F</w:t>
            </w:r>
            <w:r>
              <w:rPr>
                <w:b/>
                <w:sz w:val="18"/>
              </w:rPr>
              <w:t>UND</w:t>
            </w:r>
            <w:r w:rsidRPr="00BB617A">
              <w:rPr>
                <w:b/>
                <w:sz w:val="18"/>
              </w:rPr>
              <w:t xml:space="preserve"> I</w:t>
            </w:r>
            <w:r>
              <w:rPr>
                <w:b/>
                <w:sz w:val="18"/>
              </w:rPr>
              <w:t>NCOME</w:t>
            </w:r>
          </w:p>
        </w:tc>
        <w:tc>
          <w:tcPr>
            <w:tcW w:w="280" w:type="pct"/>
            <w:tcBorders>
              <w:bottom w:val="single" w:sz="4" w:space="0" w:color="939598"/>
            </w:tcBorders>
            <w:shd w:val="clear" w:color="auto" w:fill="051C3C"/>
            <w:vAlign w:val="center"/>
          </w:tcPr>
          <w:p w14:paraId="28100C5B" w14:textId="77777777" w:rsidR="00F43764" w:rsidRPr="00BB617A" w:rsidRDefault="00F43764" w:rsidP="00135544">
            <w:pPr>
              <w:pStyle w:val="Table"/>
              <w:spacing w:before="100" w:after="100"/>
              <w:rPr>
                <w:b/>
                <w:szCs w:val="18"/>
              </w:rPr>
            </w:pPr>
            <w:r>
              <w:rPr>
                <w:b/>
                <w:sz w:val="18"/>
              </w:rPr>
              <w:t>YES</w:t>
            </w:r>
          </w:p>
        </w:tc>
        <w:tc>
          <w:tcPr>
            <w:tcW w:w="252" w:type="pct"/>
            <w:tcBorders>
              <w:bottom w:val="single" w:sz="4" w:space="0" w:color="939598"/>
            </w:tcBorders>
            <w:shd w:val="clear" w:color="auto" w:fill="051C3C"/>
            <w:vAlign w:val="center"/>
          </w:tcPr>
          <w:p w14:paraId="0AB6C485" w14:textId="77777777" w:rsidR="00F43764" w:rsidRPr="00BB617A" w:rsidRDefault="00F43764" w:rsidP="00135544">
            <w:pPr>
              <w:pStyle w:val="Table"/>
              <w:spacing w:before="100" w:after="100"/>
              <w:rPr>
                <w:b/>
                <w:szCs w:val="18"/>
              </w:rPr>
            </w:pPr>
            <w:r>
              <w:rPr>
                <w:b/>
                <w:sz w:val="18"/>
              </w:rPr>
              <w:t>NO</w:t>
            </w:r>
          </w:p>
        </w:tc>
        <w:tc>
          <w:tcPr>
            <w:tcW w:w="288" w:type="pct"/>
            <w:tcBorders>
              <w:bottom w:val="single" w:sz="4" w:space="0" w:color="939598"/>
            </w:tcBorders>
            <w:shd w:val="clear" w:color="auto" w:fill="051C3C"/>
            <w:vAlign w:val="center"/>
          </w:tcPr>
          <w:p w14:paraId="209DE468" w14:textId="77777777" w:rsidR="00F43764" w:rsidRPr="00BB617A" w:rsidRDefault="00F43764" w:rsidP="00135544">
            <w:pPr>
              <w:pStyle w:val="Table"/>
              <w:spacing w:before="100" w:after="100"/>
              <w:rPr>
                <w:b/>
                <w:szCs w:val="18"/>
              </w:rPr>
            </w:pPr>
            <w:r w:rsidRPr="00BB617A">
              <w:rPr>
                <w:b/>
                <w:sz w:val="18"/>
              </w:rPr>
              <w:t>N/A</w:t>
            </w:r>
          </w:p>
        </w:tc>
      </w:tr>
      <w:tr w:rsidR="001C010F" w:rsidRPr="0081149A" w14:paraId="2C13F4C8" w14:textId="77777777" w:rsidTr="00135544">
        <w:tblPrEx>
          <w:tblLook w:val="00A0" w:firstRow="1" w:lastRow="0" w:firstColumn="1" w:lastColumn="0" w:noHBand="0" w:noVBand="0"/>
        </w:tblPrEx>
        <w:tc>
          <w:tcPr>
            <w:tcW w:w="5000" w:type="pct"/>
            <w:gridSpan w:val="4"/>
            <w:shd w:val="clear" w:color="auto" w:fill="D9D9D9" w:themeFill="background1" w:themeFillShade="D9"/>
            <w:vAlign w:val="center"/>
          </w:tcPr>
          <w:p w14:paraId="49FDE3AB" w14:textId="62EBDCBC" w:rsidR="001C010F" w:rsidRPr="0081149A" w:rsidRDefault="001C010F" w:rsidP="00135544">
            <w:pPr>
              <w:pStyle w:val="Tableheading"/>
            </w:pPr>
            <w:r w:rsidRPr="0081149A">
              <w:t>C</w:t>
            </w:r>
            <w:r>
              <w:t>ONTRIBUTIONS</w:t>
            </w:r>
            <w:r w:rsidR="00F43764">
              <w:t xml:space="preserve"> (continued)</w:t>
            </w:r>
          </w:p>
        </w:tc>
      </w:tr>
      <w:tr w:rsidR="00F43764" w:rsidRPr="005E5AB4" w14:paraId="449591AF" w14:textId="77777777" w:rsidTr="006712C6">
        <w:tc>
          <w:tcPr>
            <w:tcW w:w="4180" w:type="pct"/>
          </w:tcPr>
          <w:p w14:paraId="1601C4CF" w14:textId="3404EB10" w:rsidR="00F43764" w:rsidRPr="00123865" w:rsidRDefault="00F43764" w:rsidP="00F43764">
            <w:pPr>
              <w:pStyle w:val="Table"/>
              <w:spacing w:before="100" w:after="100"/>
              <w:rPr>
                <w:rFonts w:cs="Arial"/>
                <w:sz w:val="15"/>
                <w:szCs w:val="15"/>
              </w:rPr>
            </w:pPr>
            <w:r w:rsidRPr="00123865">
              <w:rPr>
                <w:b/>
                <w:sz w:val="15"/>
                <w:szCs w:val="15"/>
              </w:rPr>
              <w:t>Note</w:t>
            </w:r>
            <w:r w:rsidRPr="00123865">
              <w:rPr>
                <w:sz w:val="15"/>
                <w:szCs w:val="15"/>
              </w:rPr>
              <w:t xml:space="preserve">: </w:t>
            </w:r>
            <w:r w:rsidRPr="00123865">
              <w:rPr>
                <w:rFonts w:cs="Arial"/>
                <w:sz w:val="15"/>
                <w:szCs w:val="15"/>
              </w:rPr>
              <w:t xml:space="preserve">the </w:t>
            </w:r>
            <w:r w:rsidRPr="00123865">
              <w:rPr>
                <w:rFonts w:cs="Arial"/>
                <w:i/>
                <w:sz w:val="15"/>
                <w:szCs w:val="15"/>
              </w:rPr>
              <w:t>Treasury Laws Amendment (Improving Accountability and Member Outcomes in Superannuation Measures No. 2) Bill 2017</w:t>
            </w:r>
            <w:r w:rsidRPr="00123865">
              <w:rPr>
                <w:rFonts w:cs="Arial"/>
                <w:sz w:val="15"/>
                <w:szCs w:val="15"/>
              </w:rPr>
              <w:t xml:space="preserve"> proposes to amend the ordinary times earnings base on which the 9.5% superannuation guarantee percentage is calculated from 1 July 2018 to include any amount that has been voluntarily salary sacrificed into superannu</w:t>
            </w:r>
            <w:r w:rsidR="002D1A62">
              <w:rPr>
                <w:rFonts w:cs="Arial"/>
                <w:sz w:val="15"/>
                <w:szCs w:val="15"/>
              </w:rPr>
              <w:t xml:space="preserve">ation that would otherwise </w:t>
            </w:r>
            <w:r w:rsidRPr="00123865">
              <w:rPr>
                <w:rFonts w:cs="Arial"/>
                <w:sz w:val="15"/>
                <w:szCs w:val="15"/>
              </w:rPr>
              <w:t>be regarded as ordina</w:t>
            </w:r>
            <w:r w:rsidR="002D1A62">
              <w:rPr>
                <w:rFonts w:cs="Arial"/>
                <w:sz w:val="15"/>
                <w:szCs w:val="15"/>
              </w:rPr>
              <w:t>ry time earnings. Should it</w:t>
            </w:r>
            <w:r w:rsidRPr="00123865">
              <w:rPr>
                <w:rFonts w:cs="Arial"/>
                <w:sz w:val="15"/>
                <w:szCs w:val="15"/>
              </w:rPr>
              <w:t xml:space="preserve"> be enacted it may be necessary to review the calculation of superannuatio</w:t>
            </w:r>
            <w:r w:rsidR="002D1A62">
              <w:rPr>
                <w:rFonts w:cs="Arial"/>
                <w:sz w:val="15"/>
                <w:szCs w:val="15"/>
              </w:rPr>
              <w:t>n guarantee contributions for</w:t>
            </w:r>
            <w:r w:rsidRPr="00123865">
              <w:rPr>
                <w:rFonts w:cs="Arial"/>
                <w:sz w:val="15"/>
                <w:szCs w:val="15"/>
              </w:rPr>
              <w:t xml:space="preserve"> employees making such salary </w:t>
            </w:r>
            <w:r w:rsidR="002D1A62">
              <w:rPr>
                <w:rFonts w:cs="Arial"/>
                <w:sz w:val="15"/>
                <w:szCs w:val="15"/>
              </w:rPr>
              <w:t>sacrificed contributions for</w:t>
            </w:r>
            <w:r w:rsidRPr="00123865">
              <w:rPr>
                <w:rFonts w:cs="Arial"/>
                <w:sz w:val="15"/>
                <w:szCs w:val="15"/>
              </w:rPr>
              <w:t xml:space="preserve"> 2019 where the employer has previously </w:t>
            </w:r>
            <w:r w:rsidR="002D1A62">
              <w:rPr>
                <w:rFonts w:cs="Arial"/>
                <w:sz w:val="15"/>
                <w:szCs w:val="15"/>
              </w:rPr>
              <w:t>calculated those</w:t>
            </w:r>
            <w:r w:rsidRPr="00123865">
              <w:rPr>
                <w:rFonts w:cs="Arial"/>
                <w:sz w:val="15"/>
                <w:szCs w:val="15"/>
              </w:rPr>
              <w:t xml:space="preserve"> contributions on an ordinary time earnings excluding salary sacrifice contributions.</w:t>
            </w:r>
          </w:p>
          <w:p w14:paraId="2D5EF3E9" w14:textId="61E13649" w:rsidR="00F43764" w:rsidRPr="0081149A" w:rsidRDefault="00F43764" w:rsidP="00F43764">
            <w:pPr>
              <w:pStyle w:val="Table"/>
              <w:spacing w:before="100" w:after="100"/>
            </w:pPr>
            <w:r w:rsidRPr="00123865">
              <w:rPr>
                <w:b/>
                <w:sz w:val="15"/>
                <w:szCs w:val="15"/>
              </w:rPr>
              <w:t>Note</w:t>
            </w:r>
            <w:r w:rsidRPr="00123865">
              <w:rPr>
                <w:sz w:val="15"/>
                <w:szCs w:val="15"/>
              </w:rPr>
              <w:t xml:space="preserve">: the Federal Government proposed in the </w:t>
            </w:r>
            <w:r w:rsidR="002D1A62">
              <w:rPr>
                <w:sz w:val="15"/>
                <w:szCs w:val="15"/>
              </w:rPr>
              <w:t>2018-19 Federal Budget</w:t>
            </w:r>
            <w:r w:rsidRPr="00123865">
              <w:rPr>
                <w:sz w:val="15"/>
                <w:szCs w:val="15"/>
              </w:rPr>
              <w:t xml:space="preserve"> that individuals whose income exceeds $263,157 and who have multiple employers will not be subject to mandatory superannuation guarantee contributions by their employers to the extent to which such individuals will exceed the prevailing $25,000 concessional contributions cap effective from 1 July 2018. This opt out from the superannuat</w:t>
            </w:r>
            <w:r w:rsidR="002D1A62">
              <w:rPr>
                <w:sz w:val="15"/>
                <w:szCs w:val="15"/>
              </w:rPr>
              <w:t xml:space="preserve">ion guarantee regime should be considered when </w:t>
            </w:r>
            <w:r w:rsidRPr="00123865">
              <w:rPr>
                <w:sz w:val="15"/>
                <w:szCs w:val="15"/>
              </w:rPr>
              <w:t xml:space="preserve">reviewing the </w:t>
            </w:r>
            <w:r w:rsidR="002D1A62">
              <w:rPr>
                <w:sz w:val="15"/>
                <w:szCs w:val="15"/>
              </w:rPr>
              <w:t>remuneration arrangements for</w:t>
            </w:r>
            <w:r w:rsidRPr="00123865">
              <w:rPr>
                <w:sz w:val="15"/>
                <w:szCs w:val="15"/>
              </w:rPr>
              <w:t xml:space="preserve"> employees who have multiple employers for the 2019 year assuming this proposed change is enacted.</w:t>
            </w:r>
          </w:p>
        </w:tc>
        <w:tc>
          <w:tcPr>
            <w:tcW w:w="280" w:type="pct"/>
            <w:vAlign w:val="center"/>
          </w:tcPr>
          <w:p w14:paraId="2EBFECB0" w14:textId="77777777" w:rsidR="00F43764" w:rsidRPr="001F3C22" w:rsidRDefault="00F43764" w:rsidP="00CF5994">
            <w:pPr>
              <w:pStyle w:val="Table"/>
              <w:keepNext/>
              <w:spacing w:before="100" w:after="100"/>
              <w:rPr>
                <w:szCs w:val="18"/>
              </w:rPr>
            </w:pPr>
          </w:p>
        </w:tc>
        <w:tc>
          <w:tcPr>
            <w:tcW w:w="252" w:type="pct"/>
            <w:vAlign w:val="center"/>
          </w:tcPr>
          <w:p w14:paraId="13E7FAE0" w14:textId="77777777" w:rsidR="00F43764" w:rsidRPr="001F3C22" w:rsidRDefault="00F43764" w:rsidP="004454C8">
            <w:pPr>
              <w:pStyle w:val="Table"/>
              <w:keepNext/>
              <w:rPr>
                <w:szCs w:val="18"/>
              </w:rPr>
            </w:pPr>
          </w:p>
        </w:tc>
        <w:tc>
          <w:tcPr>
            <w:tcW w:w="288" w:type="pct"/>
            <w:vAlign w:val="center"/>
          </w:tcPr>
          <w:p w14:paraId="45901C2C" w14:textId="77777777" w:rsidR="00F43764" w:rsidRPr="001F3C22" w:rsidRDefault="00F43764" w:rsidP="004454C8">
            <w:pPr>
              <w:pStyle w:val="Table"/>
              <w:keepNext/>
              <w:rPr>
                <w:szCs w:val="18"/>
              </w:rPr>
            </w:pPr>
          </w:p>
        </w:tc>
      </w:tr>
      <w:tr w:rsidR="0075242A" w:rsidRPr="005E5AB4" w14:paraId="02DCDDE2" w14:textId="77777777" w:rsidTr="006712C6">
        <w:tc>
          <w:tcPr>
            <w:tcW w:w="4180" w:type="pct"/>
          </w:tcPr>
          <w:p w14:paraId="69576DCB" w14:textId="5F80ADE3" w:rsidR="0075242A" w:rsidRPr="0081149A" w:rsidRDefault="0075242A" w:rsidP="00CF5994">
            <w:pPr>
              <w:pStyle w:val="Table"/>
              <w:spacing w:before="100" w:after="100"/>
            </w:pPr>
            <w:r w:rsidRPr="0081149A">
              <w:t xml:space="preserve">Have all employer contributions included as assessable income been received </w:t>
            </w:r>
            <w:r w:rsidR="00A510AC">
              <w:t xml:space="preserve">by the fund </w:t>
            </w:r>
            <w:r w:rsidRPr="0081149A">
              <w:t xml:space="preserve">as at the end of the </w:t>
            </w:r>
            <w:r>
              <w:t xml:space="preserve">2018 </w:t>
            </w:r>
            <w:r w:rsidRPr="0081149A">
              <w:t>year?</w:t>
            </w:r>
            <w:r>
              <w:t xml:space="preserve"> </w:t>
            </w:r>
          </w:p>
        </w:tc>
        <w:tc>
          <w:tcPr>
            <w:tcW w:w="280" w:type="pct"/>
            <w:vAlign w:val="center"/>
          </w:tcPr>
          <w:p w14:paraId="5A1BF9A2" w14:textId="77777777" w:rsidR="0075242A" w:rsidRPr="001F3C22" w:rsidRDefault="0075242A" w:rsidP="00CF5994">
            <w:pPr>
              <w:pStyle w:val="Table"/>
              <w:keepNext/>
              <w:spacing w:before="100" w:after="100"/>
              <w:rPr>
                <w:szCs w:val="18"/>
              </w:rPr>
            </w:pPr>
          </w:p>
        </w:tc>
        <w:tc>
          <w:tcPr>
            <w:tcW w:w="252" w:type="pct"/>
            <w:vAlign w:val="center"/>
          </w:tcPr>
          <w:p w14:paraId="7E44A379" w14:textId="77777777" w:rsidR="0075242A" w:rsidRPr="001F3C22" w:rsidRDefault="0075242A" w:rsidP="004454C8">
            <w:pPr>
              <w:pStyle w:val="Table"/>
              <w:keepNext/>
              <w:rPr>
                <w:szCs w:val="18"/>
              </w:rPr>
            </w:pPr>
          </w:p>
        </w:tc>
        <w:tc>
          <w:tcPr>
            <w:tcW w:w="288" w:type="pct"/>
            <w:vAlign w:val="center"/>
          </w:tcPr>
          <w:p w14:paraId="2A40612E" w14:textId="77777777" w:rsidR="0075242A" w:rsidRPr="001F3C22" w:rsidRDefault="0075242A" w:rsidP="004454C8">
            <w:pPr>
              <w:pStyle w:val="Table"/>
              <w:keepNext/>
              <w:rPr>
                <w:szCs w:val="18"/>
              </w:rPr>
            </w:pPr>
          </w:p>
        </w:tc>
      </w:tr>
      <w:tr w:rsidR="0075242A" w:rsidRPr="005E5AB4" w14:paraId="52C93362" w14:textId="77777777" w:rsidTr="006712C6">
        <w:tc>
          <w:tcPr>
            <w:tcW w:w="4180" w:type="pct"/>
          </w:tcPr>
          <w:p w14:paraId="14E097BB" w14:textId="08E57148" w:rsidR="0075242A" w:rsidRPr="0081149A" w:rsidRDefault="0075242A" w:rsidP="00CF5994">
            <w:pPr>
              <w:pStyle w:val="Table"/>
              <w:spacing w:before="100" w:after="100"/>
            </w:pPr>
            <w:r w:rsidRPr="0081149A">
              <w:t>Have any payments of a shortfall arising under the superannuation guarantee charge been included in the fund’s assessable income?</w:t>
            </w:r>
            <w:r>
              <w:t xml:space="preserve"> Such an amount should be included at Label R1.</w:t>
            </w:r>
          </w:p>
        </w:tc>
        <w:tc>
          <w:tcPr>
            <w:tcW w:w="280" w:type="pct"/>
            <w:vAlign w:val="center"/>
          </w:tcPr>
          <w:p w14:paraId="07299802" w14:textId="77777777" w:rsidR="0075242A" w:rsidRPr="001F3C22" w:rsidRDefault="0075242A" w:rsidP="00CF5994">
            <w:pPr>
              <w:pStyle w:val="Table"/>
              <w:keepNext/>
              <w:spacing w:before="100" w:after="100"/>
              <w:rPr>
                <w:szCs w:val="18"/>
              </w:rPr>
            </w:pPr>
          </w:p>
        </w:tc>
        <w:tc>
          <w:tcPr>
            <w:tcW w:w="252" w:type="pct"/>
            <w:vAlign w:val="center"/>
          </w:tcPr>
          <w:p w14:paraId="61B94B9B" w14:textId="77777777" w:rsidR="0075242A" w:rsidRPr="001F3C22" w:rsidRDefault="0075242A" w:rsidP="0075242A">
            <w:pPr>
              <w:pStyle w:val="Table"/>
              <w:keepNext/>
              <w:rPr>
                <w:szCs w:val="18"/>
              </w:rPr>
            </w:pPr>
          </w:p>
        </w:tc>
        <w:tc>
          <w:tcPr>
            <w:tcW w:w="288" w:type="pct"/>
            <w:vAlign w:val="center"/>
          </w:tcPr>
          <w:p w14:paraId="1C967312" w14:textId="77777777" w:rsidR="0075242A" w:rsidRPr="001F3C22" w:rsidRDefault="0075242A" w:rsidP="0075242A">
            <w:pPr>
              <w:pStyle w:val="Table"/>
              <w:keepNext/>
              <w:rPr>
                <w:szCs w:val="18"/>
              </w:rPr>
            </w:pPr>
          </w:p>
        </w:tc>
      </w:tr>
      <w:tr w:rsidR="0075242A" w:rsidRPr="005E5AB4" w14:paraId="292C6033" w14:textId="77777777" w:rsidTr="006712C6">
        <w:tc>
          <w:tcPr>
            <w:tcW w:w="4180" w:type="pct"/>
          </w:tcPr>
          <w:p w14:paraId="16F76480" w14:textId="759C115F" w:rsidR="0075242A" w:rsidRDefault="0075242A" w:rsidP="00CF5994">
            <w:pPr>
              <w:pStyle w:val="Table"/>
              <w:spacing w:before="100" w:after="100"/>
            </w:pPr>
            <w:r>
              <w:t>Have the gross amount of all personal superannuation contributions received by the fund been included in assessable income for the 2018 year? If so, such an amount should be disclosed at Label R2</w:t>
            </w:r>
            <w:r w:rsidR="00777143">
              <w:t xml:space="preserve"> where the relevant eligibility criteria is met</w:t>
            </w:r>
            <w:r>
              <w:t>.</w:t>
            </w:r>
          </w:p>
          <w:p w14:paraId="3A46AF8D" w14:textId="5E3F710D" w:rsidR="0075242A" w:rsidRPr="00123865" w:rsidRDefault="0075242A" w:rsidP="00CF5994">
            <w:pPr>
              <w:pStyle w:val="Table"/>
              <w:spacing w:before="100" w:after="100"/>
              <w:rPr>
                <w:sz w:val="15"/>
                <w:szCs w:val="15"/>
              </w:rPr>
            </w:pPr>
            <w:r w:rsidRPr="00123865">
              <w:rPr>
                <w:b/>
                <w:sz w:val="15"/>
                <w:szCs w:val="15"/>
              </w:rPr>
              <w:t>Note</w:t>
            </w:r>
            <w:r w:rsidRPr="00123865">
              <w:rPr>
                <w:sz w:val="15"/>
                <w:szCs w:val="15"/>
              </w:rPr>
              <w:t>: the amount of concessional contributions which can be made in respect of each member for the year ended 30 June 2018 is capped to $25,000. Members who contribute more than this cap will include such excess contributions in their assessable income.</w:t>
            </w:r>
          </w:p>
        </w:tc>
        <w:tc>
          <w:tcPr>
            <w:tcW w:w="280" w:type="pct"/>
            <w:vAlign w:val="center"/>
          </w:tcPr>
          <w:p w14:paraId="44C97E2E" w14:textId="77777777" w:rsidR="0075242A" w:rsidRPr="001F3C22" w:rsidRDefault="0075242A" w:rsidP="00CF5994">
            <w:pPr>
              <w:pStyle w:val="Table"/>
              <w:keepNext/>
              <w:spacing w:before="100" w:after="100"/>
              <w:rPr>
                <w:szCs w:val="18"/>
              </w:rPr>
            </w:pPr>
          </w:p>
        </w:tc>
        <w:tc>
          <w:tcPr>
            <w:tcW w:w="252" w:type="pct"/>
            <w:vAlign w:val="center"/>
          </w:tcPr>
          <w:p w14:paraId="00FA745F" w14:textId="77777777" w:rsidR="0075242A" w:rsidRPr="001F3C22" w:rsidRDefault="0075242A" w:rsidP="0075242A">
            <w:pPr>
              <w:pStyle w:val="Table"/>
              <w:keepNext/>
              <w:rPr>
                <w:szCs w:val="18"/>
              </w:rPr>
            </w:pPr>
          </w:p>
        </w:tc>
        <w:tc>
          <w:tcPr>
            <w:tcW w:w="288" w:type="pct"/>
            <w:vAlign w:val="center"/>
          </w:tcPr>
          <w:p w14:paraId="234F02D5" w14:textId="77777777" w:rsidR="0075242A" w:rsidRPr="001F3C22" w:rsidRDefault="0075242A" w:rsidP="0075242A">
            <w:pPr>
              <w:pStyle w:val="Table"/>
              <w:keepNext/>
              <w:rPr>
                <w:szCs w:val="18"/>
              </w:rPr>
            </w:pPr>
          </w:p>
        </w:tc>
      </w:tr>
      <w:tr w:rsidR="0075242A" w:rsidRPr="005E5AB4" w14:paraId="09240CEB" w14:textId="77777777" w:rsidTr="006712C6">
        <w:tc>
          <w:tcPr>
            <w:tcW w:w="4180" w:type="pct"/>
          </w:tcPr>
          <w:p w14:paraId="5584A67F" w14:textId="12F70B0D" w:rsidR="0075242A" w:rsidRDefault="0075242A" w:rsidP="00CF5994">
            <w:pPr>
              <w:pStyle w:val="Table"/>
              <w:spacing w:before="100" w:after="100"/>
            </w:pPr>
            <w:r w:rsidRPr="0081149A">
              <w:t xml:space="preserve">Where the fund receives </w:t>
            </w:r>
            <w:r>
              <w:t xml:space="preserve">such personal superannuation contributions from a member, </w:t>
            </w:r>
            <w:r w:rsidRPr="0081149A">
              <w:t xml:space="preserve">has the trustee received a written notice from a member under section 290-170 </w:t>
            </w:r>
            <w:r w:rsidR="00777143">
              <w:t xml:space="preserve">of the </w:t>
            </w:r>
            <w:r w:rsidR="00777143" w:rsidRPr="0090261B">
              <w:rPr>
                <w:i/>
              </w:rPr>
              <w:t>Income Tax Assessment Act (1997</w:t>
            </w:r>
            <w:r w:rsidR="00777143">
              <w:t xml:space="preserve">) </w:t>
            </w:r>
            <w:r w:rsidRPr="0081149A">
              <w:t>stating the member’s intention to claim a deduction for their contributions</w:t>
            </w:r>
            <w:r>
              <w:t xml:space="preserve"> by the time that the fund lodges its annual return for the 2018 year</w:t>
            </w:r>
            <w:r w:rsidRPr="0081149A">
              <w:t>?</w:t>
            </w:r>
            <w:r>
              <w:t xml:space="preserve"> Has the fund </w:t>
            </w:r>
            <w:r w:rsidR="00A510AC">
              <w:t xml:space="preserve">also </w:t>
            </w:r>
            <w:r>
              <w:t>issued an acknowledgement that such a notice has been received</w:t>
            </w:r>
            <w:r w:rsidR="00A510AC">
              <w:t xml:space="preserve"> by that time</w:t>
            </w:r>
            <w:r>
              <w:t>? Both of these conditions must be met before a deduction will be available for the personal superannuation contributions.</w:t>
            </w:r>
          </w:p>
          <w:p w14:paraId="4FB042C2" w14:textId="50D73B43" w:rsidR="0075242A" w:rsidRPr="00123865" w:rsidRDefault="0075242A" w:rsidP="00CF5994">
            <w:pPr>
              <w:pStyle w:val="Table"/>
              <w:spacing w:before="100" w:after="100"/>
              <w:rPr>
                <w:sz w:val="15"/>
                <w:szCs w:val="15"/>
              </w:rPr>
            </w:pPr>
            <w:r w:rsidRPr="00123865">
              <w:rPr>
                <w:b/>
                <w:sz w:val="15"/>
                <w:szCs w:val="15"/>
              </w:rPr>
              <w:t>Note</w:t>
            </w:r>
            <w:r w:rsidRPr="00123865">
              <w:rPr>
                <w:sz w:val="15"/>
                <w:szCs w:val="15"/>
              </w:rPr>
              <w:t xml:space="preserve">: both employees and self-employed persons are now potentially entitled to claim a deduction for personal superannuation contributions up to the cap on concessional contributions which for the 2018 year is $25,000 for each individual regardless of age. In prior years the ability to claim deductible personal superannuation contributions was limited to the self-employed or substantially self-employed which </w:t>
            </w:r>
            <w:r w:rsidR="00A34841" w:rsidRPr="00123865">
              <w:rPr>
                <w:sz w:val="15"/>
                <w:szCs w:val="15"/>
              </w:rPr>
              <w:t xml:space="preserve">essentially </w:t>
            </w:r>
            <w:r w:rsidRPr="00123865">
              <w:rPr>
                <w:sz w:val="15"/>
                <w:szCs w:val="15"/>
              </w:rPr>
              <w:t xml:space="preserve">meant that </w:t>
            </w:r>
            <w:r w:rsidR="003F7C44" w:rsidRPr="00123865">
              <w:rPr>
                <w:sz w:val="15"/>
                <w:szCs w:val="15"/>
              </w:rPr>
              <w:t xml:space="preserve">only </w:t>
            </w:r>
            <w:r w:rsidRPr="00123865">
              <w:rPr>
                <w:sz w:val="15"/>
                <w:szCs w:val="15"/>
              </w:rPr>
              <w:t xml:space="preserve">full-time employees could </w:t>
            </w:r>
            <w:r w:rsidR="003F7C44" w:rsidRPr="00123865">
              <w:rPr>
                <w:sz w:val="15"/>
                <w:szCs w:val="15"/>
              </w:rPr>
              <w:t>f</w:t>
            </w:r>
            <w:r w:rsidRPr="00123865">
              <w:rPr>
                <w:sz w:val="15"/>
                <w:szCs w:val="15"/>
              </w:rPr>
              <w:t>ormerly make additional voluntary contributions under salary sacrifice a0rrangements.</w:t>
            </w:r>
          </w:p>
        </w:tc>
        <w:tc>
          <w:tcPr>
            <w:tcW w:w="280" w:type="pct"/>
            <w:vAlign w:val="center"/>
          </w:tcPr>
          <w:p w14:paraId="37FDE9EA" w14:textId="77777777" w:rsidR="0075242A" w:rsidRPr="001F3C22" w:rsidRDefault="0075242A" w:rsidP="00CF5994">
            <w:pPr>
              <w:pStyle w:val="Table"/>
              <w:keepNext/>
              <w:spacing w:before="100" w:after="100"/>
              <w:rPr>
                <w:szCs w:val="18"/>
              </w:rPr>
            </w:pPr>
          </w:p>
        </w:tc>
        <w:tc>
          <w:tcPr>
            <w:tcW w:w="252" w:type="pct"/>
            <w:vAlign w:val="center"/>
          </w:tcPr>
          <w:p w14:paraId="23037CE4" w14:textId="77777777" w:rsidR="0075242A" w:rsidRPr="001F3C22" w:rsidRDefault="0075242A" w:rsidP="0075242A">
            <w:pPr>
              <w:pStyle w:val="Table"/>
              <w:keepNext/>
              <w:rPr>
                <w:szCs w:val="18"/>
              </w:rPr>
            </w:pPr>
          </w:p>
        </w:tc>
        <w:tc>
          <w:tcPr>
            <w:tcW w:w="288" w:type="pct"/>
            <w:vAlign w:val="center"/>
          </w:tcPr>
          <w:p w14:paraId="57DB0A39" w14:textId="77777777" w:rsidR="0075242A" w:rsidRPr="001F3C22" w:rsidRDefault="0075242A" w:rsidP="0075242A">
            <w:pPr>
              <w:pStyle w:val="Table"/>
              <w:keepNext/>
              <w:rPr>
                <w:szCs w:val="18"/>
              </w:rPr>
            </w:pPr>
          </w:p>
        </w:tc>
      </w:tr>
      <w:tr w:rsidR="0075242A" w:rsidRPr="005E5AB4" w14:paraId="310DB049" w14:textId="77777777" w:rsidTr="006712C6">
        <w:tc>
          <w:tcPr>
            <w:tcW w:w="4180" w:type="pct"/>
          </w:tcPr>
          <w:p w14:paraId="16280106" w14:textId="1A5AD552" w:rsidR="0075242A" w:rsidRPr="001F3C22" w:rsidRDefault="00A510AC" w:rsidP="00CF5994">
            <w:pPr>
              <w:pStyle w:val="Table"/>
              <w:spacing w:before="100" w:after="100"/>
              <w:rPr>
                <w:szCs w:val="18"/>
              </w:rPr>
            </w:pPr>
            <w:r>
              <w:rPr>
                <w:szCs w:val="18"/>
              </w:rPr>
              <w:t xml:space="preserve">Did the fund receive employer contributions for a member that has not provided their TFN to the </w:t>
            </w:r>
            <w:r w:rsidR="003F7C44">
              <w:rPr>
                <w:szCs w:val="18"/>
              </w:rPr>
              <w:t>fund</w:t>
            </w:r>
            <w:r>
              <w:rPr>
                <w:szCs w:val="18"/>
              </w:rPr>
              <w:t xml:space="preserve">? The total of such amounts should be disclosed </w:t>
            </w:r>
            <w:r w:rsidR="00777143">
              <w:rPr>
                <w:szCs w:val="18"/>
              </w:rPr>
              <w:t>at</w:t>
            </w:r>
            <w:r>
              <w:rPr>
                <w:szCs w:val="18"/>
              </w:rPr>
              <w:t xml:space="preserve"> Label R3 where the member’s total assessable </w:t>
            </w:r>
            <w:r w:rsidR="00777143">
              <w:rPr>
                <w:szCs w:val="18"/>
              </w:rPr>
              <w:t>no</w:t>
            </w:r>
            <w:r w:rsidR="006923C1">
              <w:rPr>
                <w:szCs w:val="18"/>
              </w:rPr>
              <w:t>-</w:t>
            </w:r>
            <w:r w:rsidR="00777143">
              <w:rPr>
                <w:szCs w:val="18"/>
              </w:rPr>
              <w:t>TFN</w:t>
            </w:r>
            <w:r w:rsidR="006923C1">
              <w:rPr>
                <w:szCs w:val="18"/>
              </w:rPr>
              <w:t>-</w:t>
            </w:r>
            <w:r>
              <w:rPr>
                <w:szCs w:val="18"/>
              </w:rPr>
              <w:t xml:space="preserve">contributions for the 2018 year </w:t>
            </w:r>
            <w:r w:rsidR="00777143">
              <w:rPr>
                <w:szCs w:val="18"/>
              </w:rPr>
              <w:t xml:space="preserve">were </w:t>
            </w:r>
            <w:r>
              <w:rPr>
                <w:szCs w:val="18"/>
              </w:rPr>
              <w:t>more than $1</w:t>
            </w:r>
            <w:r w:rsidR="00777143">
              <w:rPr>
                <w:szCs w:val="18"/>
              </w:rPr>
              <w:t>,</w:t>
            </w:r>
            <w:r>
              <w:rPr>
                <w:szCs w:val="18"/>
              </w:rPr>
              <w:t>000 and the member’s account was opened on or after 1 July 2007.</w:t>
            </w:r>
            <w:r w:rsidR="003F7C44">
              <w:rPr>
                <w:szCs w:val="18"/>
              </w:rPr>
              <w:t xml:space="preserve"> Label R3 is mandatory and should be answered even if the answer is nil.</w:t>
            </w:r>
          </w:p>
          <w:p w14:paraId="2551BEE6" w14:textId="71F04DB7" w:rsidR="0075242A" w:rsidRPr="00123865" w:rsidRDefault="0075242A" w:rsidP="00CF5994">
            <w:pPr>
              <w:pStyle w:val="Source"/>
              <w:tabs>
                <w:tab w:val="left" w:pos="4687"/>
              </w:tabs>
              <w:spacing w:before="100" w:after="100"/>
              <w:ind w:right="0"/>
              <w:rPr>
                <w:sz w:val="15"/>
                <w:szCs w:val="15"/>
              </w:rPr>
            </w:pPr>
            <w:r w:rsidRPr="00123865">
              <w:rPr>
                <w:b/>
                <w:sz w:val="15"/>
                <w:szCs w:val="15"/>
              </w:rPr>
              <w:t xml:space="preserve">Note: </w:t>
            </w:r>
            <w:r w:rsidR="001F0564" w:rsidRPr="00123865">
              <w:rPr>
                <w:sz w:val="15"/>
                <w:szCs w:val="15"/>
              </w:rPr>
              <w:t>the amount of no-TFN-quoted contributions should not be reduced by any loss outgoing related to the making of such contributions</w:t>
            </w:r>
            <w:r w:rsidR="00123865">
              <w:rPr>
                <w:b/>
                <w:sz w:val="15"/>
                <w:szCs w:val="15"/>
              </w:rPr>
              <w:t>.</w:t>
            </w:r>
          </w:p>
          <w:p w14:paraId="17BC0592" w14:textId="34C55C1A" w:rsidR="001F0564" w:rsidRPr="0081149A" w:rsidRDefault="001F0564" w:rsidP="00CF5994">
            <w:pPr>
              <w:pStyle w:val="Source"/>
              <w:tabs>
                <w:tab w:val="left" w:pos="4687"/>
              </w:tabs>
              <w:spacing w:before="100" w:after="100"/>
              <w:ind w:right="0"/>
              <w:rPr>
                <w:szCs w:val="14"/>
              </w:rPr>
            </w:pPr>
            <w:r w:rsidRPr="00123865">
              <w:rPr>
                <w:b/>
                <w:sz w:val="15"/>
                <w:szCs w:val="15"/>
              </w:rPr>
              <w:t xml:space="preserve">Note: </w:t>
            </w:r>
            <w:r w:rsidRPr="00123865">
              <w:rPr>
                <w:sz w:val="15"/>
                <w:szCs w:val="15"/>
              </w:rPr>
              <w:t>if a TFN has not been quoted by a member for the 2018 year the contributions will be subject to tax at a rate of 47%.</w:t>
            </w:r>
          </w:p>
        </w:tc>
        <w:tc>
          <w:tcPr>
            <w:tcW w:w="280" w:type="pct"/>
            <w:vAlign w:val="center"/>
          </w:tcPr>
          <w:p w14:paraId="232E62F8" w14:textId="77777777" w:rsidR="0075242A" w:rsidRPr="001F3C22" w:rsidRDefault="0075242A" w:rsidP="00CF5994">
            <w:pPr>
              <w:pStyle w:val="Table"/>
              <w:keepNext/>
              <w:spacing w:before="100" w:after="100"/>
              <w:rPr>
                <w:szCs w:val="18"/>
              </w:rPr>
            </w:pPr>
          </w:p>
        </w:tc>
        <w:tc>
          <w:tcPr>
            <w:tcW w:w="252" w:type="pct"/>
            <w:vAlign w:val="center"/>
          </w:tcPr>
          <w:p w14:paraId="45978F06" w14:textId="77777777" w:rsidR="0075242A" w:rsidRPr="001F3C22" w:rsidRDefault="0075242A" w:rsidP="0075242A">
            <w:pPr>
              <w:pStyle w:val="Table"/>
              <w:keepNext/>
              <w:rPr>
                <w:szCs w:val="18"/>
              </w:rPr>
            </w:pPr>
          </w:p>
        </w:tc>
        <w:tc>
          <w:tcPr>
            <w:tcW w:w="288" w:type="pct"/>
            <w:vAlign w:val="center"/>
          </w:tcPr>
          <w:p w14:paraId="6256A53B" w14:textId="77777777" w:rsidR="0075242A" w:rsidRPr="001F3C22" w:rsidRDefault="0075242A" w:rsidP="0075242A">
            <w:pPr>
              <w:pStyle w:val="Table"/>
              <w:keepNext/>
              <w:rPr>
                <w:szCs w:val="18"/>
              </w:rPr>
            </w:pPr>
          </w:p>
        </w:tc>
      </w:tr>
      <w:tr w:rsidR="0075242A" w:rsidRPr="005E5AB4" w14:paraId="3E6D7750" w14:textId="77777777" w:rsidTr="006712C6">
        <w:tc>
          <w:tcPr>
            <w:tcW w:w="4180" w:type="pct"/>
          </w:tcPr>
          <w:p w14:paraId="011FFDBD" w14:textId="3CE0F494" w:rsidR="001F0564" w:rsidRDefault="001F0564" w:rsidP="00CF5994">
            <w:pPr>
              <w:pStyle w:val="Table"/>
              <w:spacing w:before="100" w:after="100"/>
            </w:pPr>
            <w:r w:rsidRPr="0081149A">
              <w:t>Has any amount transferred from a foreign superannuation fund been included in assessable income</w:t>
            </w:r>
            <w:r>
              <w:t xml:space="preserve"> for the 2018 year</w:t>
            </w:r>
            <w:r w:rsidRPr="0081149A">
              <w:t>?</w:t>
            </w:r>
            <w:r>
              <w:t xml:space="preserve"> If so, the gross amount transferred should be included at </w:t>
            </w:r>
            <w:r w:rsidR="00777143">
              <w:t>L</w:t>
            </w:r>
            <w:r>
              <w:t>abel F</w:t>
            </w:r>
            <w:r w:rsidR="003F7C44">
              <w:t>.</w:t>
            </w:r>
          </w:p>
          <w:p w14:paraId="7530B0EA" w14:textId="6338EC6A" w:rsidR="0075242A" w:rsidRPr="0081149A" w:rsidRDefault="001F0564" w:rsidP="00CF5994">
            <w:pPr>
              <w:pStyle w:val="Table"/>
              <w:spacing w:before="100" w:after="100"/>
            </w:pPr>
            <w:r w:rsidRPr="00A82A3B">
              <w:t>H</w:t>
            </w:r>
            <w:r w:rsidRPr="00253B99">
              <w:t>as a member made a written choice to have the amount transferred included in the trust’s assessable income</w:t>
            </w:r>
            <w:r>
              <w:t>?</w:t>
            </w:r>
            <w:r w:rsidRPr="00253B99">
              <w:t xml:space="preserve">  </w:t>
            </w:r>
          </w:p>
        </w:tc>
        <w:tc>
          <w:tcPr>
            <w:tcW w:w="280" w:type="pct"/>
            <w:vAlign w:val="center"/>
          </w:tcPr>
          <w:p w14:paraId="67FFFD63" w14:textId="77777777" w:rsidR="0075242A" w:rsidRPr="001F3C22" w:rsidRDefault="0075242A" w:rsidP="00CF5994">
            <w:pPr>
              <w:pStyle w:val="Table"/>
              <w:keepNext/>
              <w:spacing w:before="100" w:after="100"/>
              <w:rPr>
                <w:szCs w:val="18"/>
              </w:rPr>
            </w:pPr>
          </w:p>
        </w:tc>
        <w:tc>
          <w:tcPr>
            <w:tcW w:w="252" w:type="pct"/>
            <w:vAlign w:val="center"/>
          </w:tcPr>
          <w:p w14:paraId="62A8ACE2" w14:textId="77777777" w:rsidR="0075242A" w:rsidRPr="001F3C22" w:rsidRDefault="0075242A" w:rsidP="0075242A">
            <w:pPr>
              <w:pStyle w:val="Table"/>
              <w:keepNext/>
              <w:rPr>
                <w:szCs w:val="18"/>
              </w:rPr>
            </w:pPr>
          </w:p>
        </w:tc>
        <w:tc>
          <w:tcPr>
            <w:tcW w:w="288" w:type="pct"/>
            <w:vAlign w:val="center"/>
          </w:tcPr>
          <w:p w14:paraId="7BFD45D8" w14:textId="77777777" w:rsidR="0075242A" w:rsidRPr="001F3C22" w:rsidRDefault="0075242A" w:rsidP="0075242A">
            <w:pPr>
              <w:pStyle w:val="Table"/>
              <w:keepNext/>
              <w:rPr>
                <w:szCs w:val="18"/>
              </w:rPr>
            </w:pPr>
          </w:p>
        </w:tc>
      </w:tr>
      <w:tr w:rsidR="0075242A" w:rsidRPr="005E5AB4" w14:paraId="78F62710" w14:textId="77777777" w:rsidTr="006712C6">
        <w:tc>
          <w:tcPr>
            <w:tcW w:w="4180" w:type="pct"/>
          </w:tcPr>
          <w:p w14:paraId="3FE4EEA3" w14:textId="5A6BEBCB" w:rsidR="001F0564" w:rsidRDefault="001F0564" w:rsidP="00CF5994">
            <w:pPr>
              <w:pStyle w:val="Table"/>
              <w:spacing w:before="100" w:after="100"/>
            </w:pPr>
            <w:r>
              <w:t xml:space="preserve">Did the </w:t>
            </w:r>
            <w:r w:rsidR="005270F8">
              <w:t>fund</w:t>
            </w:r>
            <w:r>
              <w:t xml:space="preserve"> receive a payment from which the payer has withheld an amount because the </w:t>
            </w:r>
            <w:r w:rsidR="005270F8">
              <w:t xml:space="preserve">fund </w:t>
            </w:r>
            <w:r>
              <w:t xml:space="preserve">did not provide its ABN for the 2018 year? If so, the total amount paid to the </w:t>
            </w:r>
            <w:r w:rsidR="005270F8">
              <w:t>fund</w:t>
            </w:r>
            <w:r>
              <w:t xml:space="preserve"> and the amount that was withheld by the payer must be disclosed at Label H of </w:t>
            </w:r>
            <w:r w:rsidR="005270F8">
              <w:t>section B</w:t>
            </w:r>
            <w:r>
              <w:t>.</w:t>
            </w:r>
          </w:p>
          <w:p w14:paraId="08871E0B" w14:textId="3A2C0255" w:rsidR="0075242A" w:rsidRPr="00123865" w:rsidRDefault="001F0564" w:rsidP="00CF5994">
            <w:pPr>
              <w:pStyle w:val="Table"/>
              <w:keepNext/>
              <w:spacing w:before="100" w:after="100"/>
              <w:rPr>
                <w:sz w:val="15"/>
                <w:szCs w:val="15"/>
              </w:rPr>
            </w:pPr>
            <w:r w:rsidRPr="00123865">
              <w:rPr>
                <w:b/>
                <w:color w:val="000000"/>
                <w:sz w:val="15"/>
                <w:szCs w:val="15"/>
              </w:rPr>
              <w:t>Note:</w:t>
            </w:r>
            <w:r w:rsidRPr="00123865">
              <w:rPr>
                <w:sz w:val="15"/>
                <w:szCs w:val="15"/>
              </w:rPr>
              <w:t xml:space="preserve"> a credit for any tax withheld by the payer should be claimed at Label H3 of section D concerning the calculation of the fund’s income tax liability.</w:t>
            </w:r>
          </w:p>
        </w:tc>
        <w:tc>
          <w:tcPr>
            <w:tcW w:w="280" w:type="pct"/>
            <w:vAlign w:val="center"/>
          </w:tcPr>
          <w:p w14:paraId="429847A4" w14:textId="77777777" w:rsidR="0075242A" w:rsidRPr="001F3C22" w:rsidRDefault="0075242A" w:rsidP="00CF5994">
            <w:pPr>
              <w:pStyle w:val="Table"/>
              <w:keepNext/>
              <w:spacing w:before="100" w:after="100"/>
              <w:rPr>
                <w:szCs w:val="18"/>
              </w:rPr>
            </w:pPr>
          </w:p>
        </w:tc>
        <w:tc>
          <w:tcPr>
            <w:tcW w:w="252" w:type="pct"/>
            <w:vAlign w:val="center"/>
          </w:tcPr>
          <w:p w14:paraId="67012888" w14:textId="77777777" w:rsidR="0075242A" w:rsidRPr="001F3C22" w:rsidRDefault="0075242A" w:rsidP="0075242A">
            <w:pPr>
              <w:pStyle w:val="Table"/>
              <w:keepNext/>
              <w:rPr>
                <w:szCs w:val="18"/>
              </w:rPr>
            </w:pPr>
          </w:p>
        </w:tc>
        <w:tc>
          <w:tcPr>
            <w:tcW w:w="288" w:type="pct"/>
            <w:vAlign w:val="center"/>
          </w:tcPr>
          <w:p w14:paraId="327CCDF6" w14:textId="77777777" w:rsidR="0075242A" w:rsidRPr="001F3C22" w:rsidRDefault="0075242A" w:rsidP="0075242A">
            <w:pPr>
              <w:pStyle w:val="Table"/>
              <w:keepNext/>
              <w:rPr>
                <w:szCs w:val="18"/>
              </w:rPr>
            </w:pPr>
          </w:p>
        </w:tc>
      </w:tr>
      <w:tr w:rsidR="0075242A" w:rsidRPr="005E5AB4" w14:paraId="6AFDC011" w14:textId="77777777" w:rsidTr="006712C6">
        <w:trPr>
          <w:trHeight w:val="993"/>
        </w:trPr>
        <w:tc>
          <w:tcPr>
            <w:tcW w:w="4180" w:type="pct"/>
          </w:tcPr>
          <w:p w14:paraId="01CCFB8F" w14:textId="470C99C7" w:rsidR="00777143" w:rsidRPr="0081149A" w:rsidRDefault="00777143" w:rsidP="00CF5994">
            <w:pPr>
              <w:pStyle w:val="Table"/>
              <w:spacing w:before="100" w:after="100"/>
            </w:pPr>
            <w:r w:rsidRPr="0081149A">
              <w:t xml:space="preserve">Has any contribution relating to </w:t>
            </w:r>
            <w:r w:rsidR="004905E8">
              <w:t xml:space="preserve">a capital gain made under the </w:t>
            </w:r>
            <w:r w:rsidRPr="0081149A">
              <w:t>CGT small business concessions, that is above the CGT cap amount, been included in calculating the excess non-concessional contribution amount which may be taxed at 4</w:t>
            </w:r>
            <w:r>
              <w:t>7</w:t>
            </w:r>
            <w:r w:rsidRPr="0081149A">
              <w:t xml:space="preserve">% </w:t>
            </w:r>
            <w:r>
              <w:t xml:space="preserve">for the year ended 30 June 2018 </w:t>
            </w:r>
            <w:r w:rsidRPr="0081149A">
              <w:t>if retained in the fund?</w:t>
            </w:r>
          </w:p>
          <w:p w14:paraId="3EE3294E" w14:textId="7DEE4CD9" w:rsidR="0075242A" w:rsidRPr="00123865" w:rsidRDefault="00777143" w:rsidP="00CF5994">
            <w:pPr>
              <w:spacing w:before="100" w:after="100"/>
              <w:rPr>
                <w:sz w:val="15"/>
                <w:szCs w:val="15"/>
              </w:rPr>
            </w:pPr>
            <w:r w:rsidRPr="00123865">
              <w:rPr>
                <w:b/>
                <w:color w:val="000000"/>
                <w:sz w:val="15"/>
                <w:szCs w:val="15"/>
              </w:rPr>
              <w:t>Note:</w:t>
            </w:r>
            <w:r w:rsidRPr="00123865">
              <w:rPr>
                <w:sz w:val="15"/>
                <w:szCs w:val="15"/>
              </w:rPr>
              <w:t xml:space="preserve"> the </w:t>
            </w:r>
            <w:r w:rsidRPr="00123865">
              <w:rPr>
                <w:color w:val="000000"/>
                <w:sz w:val="15"/>
                <w:szCs w:val="15"/>
              </w:rPr>
              <w:t>CGT cap amount is $1,445,000 for the 2018 year and will increase to $1,4</w:t>
            </w:r>
            <w:r w:rsidR="004B68AE" w:rsidRPr="00123865">
              <w:rPr>
                <w:color w:val="000000"/>
                <w:sz w:val="15"/>
                <w:szCs w:val="15"/>
              </w:rPr>
              <w:t>80</w:t>
            </w:r>
            <w:r w:rsidRPr="00123865">
              <w:rPr>
                <w:color w:val="000000"/>
                <w:sz w:val="15"/>
                <w:szCs w:val="15"/>
              </w:rPr>
              <w:t xml:space="preserve">,000 for the 2019 year.  </w:t>
            </w:r>
          </w:p>
        </w:tc>
        <w:tc>
          <w:tcPr>
            <w:tcW w:w="280" w:type="pct"/>
            <w:vAlign w:val="center"/>
          </w:tcPr>
          <w:p w14:paraId="2BB4697B" w14:textId="77777777" w:rsidR="0075242A" w:rsidRPr="001F3C22" w:rsidRDefault="0075242A" w:rsidP="00CF5994">
            <w:pPr>
              <w:pStyle w:val="Table"/>
              <w:spacing w:before="100" w:after="100"/>
              <w:rPr>
                <w:szCs w:val="18"/>
              </w:rPr>
            </w:pPr>
          </w:p>
        </w:tc>
        <w:tc>
          <w:tcPr>
            <w:tcW w:w="252" w:type="pct"/>
            <w:vAlign w:val="center"/>
          </w:tcPr>
          <w:p w14:paraId="433F6CD9" w14:textId="77777777" w:rsidR="0075242A" w:rsidRPr="001F3C22" w:rsidRDefault="0075242A" w:rsidP="0075242A">
            <w:pPr>
              <w:pStyle w:val="Table"/>
              <w:rPr>
                <w:szCs w:val="18"/>
              </w:rPr>
            </w:pPr>
          </w:p>
        </w:tc>
        <w:tc>
          <w:tcPr>
            <w:tcW w:w="288" w:type="pct"/>
            <w:vAlign w:val="center"/>
          </w:tcPr>
          <w:p w14:paraId="733FA083" w14:textId="77777777" w:rsidR="0075242A" w:rsidRPr="001F3C22" w:rsidRDefault="0075242A" w:rsidP="0075242A">
            <w:pPr>
              <w:pStyle w:val="Table"/>
              <w:rPr>
                <w:szCs w:val="18"/>
              </w:rPr>
            </w:pPr>
          </w:p>
        </w:tc>
      </w:tr>
    </w:tbl>
    <w:p w14:paraId="231AEE0F" w14:textId="77777777" w:rsidR="002D1A62" w:rsidRDefault="002D1A62">
      <w:bookmarkStart w:id="0" w:name="_Hlk517432292"/>
      <w: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1E0" w:firstRow="1" w:lastRow="1" w:firstColumn="1" w:lastColumn="1" w:noHBand="0" w:noVBand="0"/>
      </w:tblPr>
      <w:tblGrid>
        <w:gridCol w:w="8612"/>
        <w:gridCol w:w="577"/>
        <w:gridCol w:w="519"/>
        <w:gridCol w:w="593"/>
      </w:tblGrid>
      <w:tr w:rsidR="006712C6" w:rsidRPr="00BB617A" w14:paraId="3F01022E" w14:textId="77777777" w:rsidTr="00135544">
        <w:tc>
          <w:tcPr>
            <w:tcW w:w="4180" w:type="pct"/>
            <w:tcBorders>
              <w:bottom w:val="single" w:sz="4" w:space="0" w:color="939598"/>
            </w:tcBorders>
            <w:shd w:val="clear" w:color="auto" w:fill="051C3C"/>
          </w:tcPr>
          <w:p w14:paraId="00BC8EC2" w14:textId="1203492D" w:rsidR="006712C6" w:rsidRPr="00BB617A" w:rsidRDefault="006712C6" w:rsidP="00135544">
            <w:pPr>
              <w:pStyle w:val="Table"/>
              <w:spacing w:before="100" w:after="100"/>
              <w:rPr>
                <w:b/>
              </w:rPr>
            </w:pPr>
            <w:r w:rsidRPr="00BB617A">
              <w:rPr>
                <w:b/>
                <w:sz w:val="18"/>
              </w:rPr>
              <w:lastRenderedPageBreak/>
              <w:t>S</w:t>
            </w:r>
            <w:r>
              <w:rPr>
                <w:b/>
                <w:sz w:val="18"/>
              </w:rPr>
              <w:t>ECTION</w:t>
            </w:r>
            <w:r w:rsidRPr="00BB617A">
              <w:rPr>
                <w:b/>
                <w:sz w:val="18"/>
              </w:rPr>
              <w:t xml:space="preserve"> B: F</w:t>
            </w:r>
            <w:r>
              <w:rPr>
                <w:b/>
                <w:sz w:val="18"/>
              </w:rPr>
              <w:t>UND</w:t>
            </w:r>
            <w:r w:rsidRPr="00BB617A">
              <w:rPr>
                <w:b/>
                <w:sz w:val="18"/>
              </w:rPr>
              <w:t xml:space="preserve"> I</w:t>
            </w:r>
            <w:r>
              <w:rPr>
                <w:b/>
                <w:sz w:val="18"/>
              </w:rPr>
              <w:t>NCOME</w:t>
            </w:r>
          </w:p>
        </w:tc>
        <w:tc>
          <w:tcPr>
            <w:tcW w:w="280" w:type="pct"/>
            <w:tcBorders>
              <w:bottom w:val="single" w:sz="4" w:space="0" w:color="939598"/>
            </w:tcBorders>
            <w:shd w:val="clear" w:color="auto" w:fill="051C3C"/>
            <w:vAlign w:val="center"/>
          </w:tcPr>
          <w:p w14:paraId="5CBD6159" w14:textId="77777777" w:rsidR="006712C6" w:rsidRPr="00BB617A" w:rsidRDefault="006712C6" w:rsidP="00135544">
            <w:pPr>
              <w:pStyle w:val="Table"/>
              <w:spacing w:before="100" w:after="100"/>
              <w:rPr>
                <w:b/>
                <w:szCs w:val="18"/>
              </w:rPr>
            </w:pPr>
            <w:r>
              <w:rPr>
                <w:b/>
                <w:sz w:val="18"/>
              </w:rPr>
              <w:t>YES</w:t>
            </w:r>
          </w:p>
        </w:tc>
        <w:tc>
          <w:tcPr>
            <w:tcW w:w="252" w:type="pct"/>
            <w:tcBorders>
              <w:bottom w:val="single" w:sz="4" w:space="0" w:color="939598"/>
            </w:tcBorders>
            <w:shd w:val="clear" w:color="auto" w:fill="051C3C"/>
            <w:vAlign w:val="center"/>
          </w:tcPr>
          <w:p w14:paraId="684C6800" w14:textId="77777777" w:rsidR="006712C6" w:rsidRPr="00BB617A" w:rsidRDefault="006712C6" w:rsidP="00135544">
            <w:pPr>
              <w:pStyle w:val="Table"/>
              <w:spacing w:before="100" w:after="100"/>
              <w:rPr>
                <w:b/>
                <w:szCs w:val="18"/>
              </w:rPr>
            </w:pPr>
            <w:r>
              <w:rPr>
                <w:b/>
                <w:sz w:val="18"/>
              </w:rPr>
              <w:t>NO</w:t>
            </w:r>
          </w:p>
        </w:tc>
        <w:tc>
          <w:tcPr>
            <w:tcW w:w="288" w:type="pct"/>
            <w:tcBorders>
              <w:bottom w:val="single" w:sz="4" w:space="0" w:color="939598"/>
            </w:tcBorders>
            <w:shd w:val="clear" w:color="auto" w:fill="051C3C"/>
            <w:vAlign w:val="center"/>
          </w:tcPr>
          <w:p w14:paraId="563EB70B" w14:textId="77777777" w:rsidR="006712C6" w:rsidRPr="00BB617A" w:rsidRDefault="006712C6" w:rsidP="00135544">
            <w:pPr>
              <w:pStyle w:val="Table"/>
              <w:spacing w:before="100" w:after="100"/>
              <w:rPr>
                <w:b/>
                <w:szCs w:val="18"/>
              </w:rPr>
            </w:pPr>
            <w:r w:rsidRPr="00BB617A">
              <w:rPr>
                <w:b/>
                <w:sz w:val="18"/>
              </w:rPr>
              <w:t>N/A</w:t>
            </w:r>
          </w:p>
        </w:tc>
      </w:tr>
      <w:bookmarkEnd w:id="0"/>
      <w:tr w:rsidR="006712C6" w:rsidRPr="0081149A" w14:paraId="7F6C471C" w14:textId="77777777" w:rsidTr="00135544">
        <w:tblPrEx>
          <w:tblLook w:val="00A0" w:firstRow="1" w:lastRow="0" w:firstColumn="1" w:lastColumn="0" w:noHBand="0" w:noVBand="0"/>
        </w:tblPrEx>
        <w:tc>
          <w:tcPr>
            <w:tcW w:w="5000" w:type="pct"/>
            <w:gridSpan w:val="4"/>
            <w:shd w:val="clear" w:color="auto" w:fill="D9D9D9" w:themeFill="background1" w:themeFillShade="D9"/>
            <w:vAlign w:val="center"/>
          </w:tcPr>
          <w:p w14:paraId="706F7870" w14:textId="77777777" w:rsidR="006712C6" w:rsidRPr="0081149A" w:rsidRDefault="006712C6" w:rsidP="00135544">
            <w:pPr>
              <w:pStyle w:val="Tableheading"/>
            </w:pPr>
            <w:r w:rsidRPr="0081149A">
              <w:t>C</w:t>
            </w:r>
            <w:r>
              <w:t>ONTRIBUTIONS (continued)</w:t>
            </w:r>
          </w:p>
        </w:tc>
      </w:tr>
      <w:tr w:rsidR="006712C6" w:rsidRPr="005E5AB4" w14:paraId="29791A38" w14:textId="77777777" w:rsidTr="00135544">
        <w:tc>
          <w:tcPr>
            <w:tcW w:w="4180" w:type="pct"/>
          </w:tcPr>
          <w:p w14:paraId="2D33422F" w14:textId="593BD31A" w:rsidR="006712C6" w:rsidRDefault="006712C6" w:rsidP="006712C6">
            <w:pPr>
              <w:pStyle w:val="Table"/>
              <w:spacing w:before="100" w:after="100"/>
            </w:pPr>
            <w:r>
              <w:t>Have all non-assessable contributions been identified by the fund including any contributions made by member that are not assessable personal contributions (i.e. non-concessional contributions); super co-contributions and low income super contributions; amounts transferred to the SMSF for a member from the member’s spouse as a result of a contribution splitting arrangement; amounts transferred to the SMSF from another super fund because of a family law obligation; spouse contributions which are not deductible to the contributor; and contributions for a person under 18 which are no</w:t>
            </w:r>
            <w:r w:rsidR="00582767">
              <w:t>t made by the person’s employer?</w:t>
            </w:r>
          </w:p>
          <w:p w14:paraId="227EBE2C" w14:textId="33A81022"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the annual cap on non-concessional contributions for the 2018 year is $100,000. As a corollary, the amount of non-concessional contributions that a person aged under 65 ca</w:t>
            </w:r>
            <w:r w:rsidR="00582767">
              <w:rPr>
                <w:sz w:val="15"/>
                <w:szCs w:val="15"/>
              </w:rPr>
              <w:t xml:space="preserve">n bring forward under the three </w:t>
            </w:r>
            <w:r w:rsidRPr="00123865">
              <w:rPr>
                <w:sz w:val="15"/>
                <w:szCs w:val="15"/>
              </w:rPr>
              <w:t>year rule is $300,000 (subject to certain transitional arrangements). However, an individual will only be able to make additional non-concessional contributions where that person’s total superannuation balance was less than the $1.6 million general transfer balance cap as at 30 June 2017.</w:t>
            </w:r>
          </w:p>
          <w:p w14:paraId="6AE7543B" w14:textId="73526131" w:rsidR="006712C6" w:rsidRPr="0081149A" w:rsidRDefault="006712C6" w:rsidP="006712C6">
            <w:pPr>
              <w:pStyle w:val="Table"/>
              <w:spacing w:before="100" w:after="100"/>
            </w:pPr>
            <w:r w:rsidRPr="00123865">
              <w:rPr>
                <w:rFonts w:cs="Arial"/>
                <w:b/>
                <w:sz w:val="15"/>
                <w:szCs w:val="15"/>
              </w:rPr>
              <w:t>Note:</w:t>
            </w:r>
            <w:r w:rsidRPr="00123865">
              <w:rPr>
                <w:rFonts w:cs="Arial"/>
                <w:sz w:val="15"/>
                <w:szCs w:val="15"/>
              </w:rPr>
              <w:t xml:space="preserve"> section 292-102 into the </w:t>
            </w:r>
            <w:r w:rsidRPr="00123865">
              <w:rPr>
                <w:rFonts w:cs="Arial"/>
                <w:i/>
                <w:sz w:val="15"/>
                <w:szCs w:val="15"/>
              </w:rPr>
              <w:t>Income Tax Assessment Act (1936</w:t>
            </w:r>
            <w:r w:rsidRPr="00123865">
              <w:rPr>
                <w:rFonts w:cs="Arial"/>
                <w:sz w:val="15"/>
                <w:szCs w:val="15"/>
              </w:rPr>
              <w:t xml:space="preserve">) allows individuals aged 65 or over to make additional non-concessional contributions of up to $300,000 per individual from the capital proceeds on the sale of the ownership interest in a main residence held by the individual (or their spouse or former spouse) from 1 July 2018 which will be excluded from the broader non-concessional contributions cap. Care should be taken to ensure that all the eligibility conditions to make a downsizer contribution are satisfied.  </w:t>
            </w:r>
          </w:p>
        </w:tc>
        <w:tc>
          <w:tcPr>
            <w:tcW w:w="280" w:type="pct"/>
            <w:tcBorders>
              <w:bottom w:val="single" w:sz="4" w:space="0" w:color="939598"/>
            </w:tcBorders>
            <w:vAlign w:val="center"/>
          </w:tcPr>
          <w:p w14:paraId="47973F03" w14:textId="77777777" w:rsidR="006712C6" w:rsidRPr="005E5AB4" w:rsidRDefault="006712C6" w:rsidP="006712C6">
            <w:pPr>
              <w:pStyle w:val="Table"/>
              <w:spacing w:before="100" w:after="100"/>
            </w:pPr>
          </w:p>
        </w:tc>
        <w:tc>
          <w:tcPr>
            <w:tcW w:w="252" w:type="pct"/>
            <w:tcBorders>
              <w:bottom w:val="single" w:sz="4" w:space="0" w:color="939598"/>
            </w:tcBorders>
            <w:vAlign w:val="center"/>
          </w:tcPr>
          <w:p w14:paraId="10593F5E" w14:textId="77777777" w:rsidR="006712C6" w:rsidRPr="005E5AB4" w:rsidRDefault="006712C6" w:rsidP="006712C6">
            <w:pPr>
              <w:pStyle w:val="Table"/>
            </w:pPr>
          </w:p>
        </w:tc>
        <w:tc>
          <w:tcPr>
            <w:tcW w:w="288" w:type="pct"/>
            <w:tcBorders>
              <w:bottom w:val="single" w:sz="4" w:space="0" w:color="939598"/>
            </w:tcBorders>
            <w:vAlign w:val="center"/>
          </w:tcPr>
          <w:p w14:paraId="4AE0B47E" w14:textId="77777777" w:rsidR="006712C6" w:rsidRPr="005E5AB4" w:rsidRDefault="006712C6" w:rsidP="006712C6">
            <w:pPr>
              <w:pStyle w:val="Table"/>
            </w:pPr>
          </w:p>
        </w:tc>
      </w:tr>
      <w:tr w:rsidR="006712C6" w:rsidRPr="005E5AB4" w14:paraId="5844BE2A" w14:textId="77777777" w:rsidTr="00135544">
        <w:tc>
          <w:tcPr>
            <w:tcW w:w="4180" w:type="pct"/>
          </w:tcPr>
          <w:p w14:paraId="3A679262" w14:textId="77777777" w:rsidR="006712C6" w:rsidRDefault="006712C6" w:rsidP="006712C6">
            <w:pPr>
              <w:pStyle w:val="Table"/>
              <w:spacing w:before="100" w:after="100"/>
            </w:pPr>
            <w:r>
              <w:t>The amount of any contributions received which the trustee of the funds has agreed to transfer to a life insurance company or pooled superannuation trust will be included in the assessable income of the transferee entity and should therefore be included as an offsetting item at label R6. The total amount transferred by the fund cannot exceed the amount that would otherwise have been included in its assessable income.</w:t>
            </w:r>
          </w:p>
          <w:p w14:paraId="4D554069" w14:textId="0F959BB8" w:rsidR="006712C6" w:rsidRPr="0081149A" w:rsidRDefault="006712C6" w:rsidP="006712C6">
            <w:pPr>
              <w:pStyle w:val="Table"/>
              <w:spacing w:before="100" w:after="100"/>
            </w:pPr>
            <w:r w:rsidRPr="00123865">
              <w:rPr>
                <w:b/>
                <w:sz w:val="15"/>
                <w:szCs w:val="15"/>
              </w:rPr>
              <w:t>Note</w:t>
            </w:r>
            <w:r w:rsidRPr="00123865">
              <w:rPr>
                <w:sz w:val="15"/>
                <w:szCs w:val="15"/>
              </w:rPr>
              <w:t xml:space="preserve">: </w:t>
            </w:r>
            <w:r w:rsidR="00582767">
              <w:rPr>
                <w:sz w:val="15"/>
                <w:szCs w:val="15"/>
              </w:rPr>
              <w:t>the fund return form for an APRA</w:t>
            </w:r>
            <w:r w:rsidRPr="00123865">
              <w:rPr>
                <w:sz w:val="15"/>
                <w:szCs w:val="15"/>
              </w:rPr>
              <w:t xml:space="preserve"> regulated fund will also exclude certain contributions from being assessable where the trustee of a public sector superannuation scheme chooses not to include those amounts in assessable income or the fund chooses to reduce assessable contributions by applying pre-1 July 1988 funding credits. Further information on these exclusions can be found on the </w:t>
            </w:r>
            <w:hyperlink r:id="rId18" w:anchor="RAssessablecontributions" w:history="1">
              <w:r w:rsidRPr="00582767">
                <w:rPr>
                  <w:rStyle w:val="Hyperlink"/>
                  <w:sz w:val="15"/>
                  <w:szCs w:val="15"/>
                </w:rPr>
                <w:t>ATO website</w:t>
              </w:r>
            </w:hyperlink>
            <w:r w:rsidR="00582767">
              <w:rPr>
                <w:sz w:val="15"/>
                <w:szCs w:val="15"/>
              </w:rPr>
              <w:t>.</w:t>
            </w:r>
          </w:p>
        </w:tc>
        <w:tc>
          <w:tcPr>
            <w:tcW w:w="280" w:type="pct"/>
            <w:tcBorders>
              <w:bottom w:val="single" w:sz="4" w:space="0" w:color="939598"/>
            </w:tcBorders>
            <w:vAlign w:val="center"/>
          </w:tcPr>
          <w:p w14:paraId="5A94D1C9" w14:textId="77777777" w:rsidR="006712C6" w:rsidRPr="005E5AB4" w:rsidRDefault="006712C6" w:rsidP="006712C6">
            <w:pPr>
              <w:pStyle w:val="Table"/>
              <w:spacing w:before="100" w:after="100"/>
            </w:pPr>
          </w:p>
        </w:tc>
        <w:tc>
          <w:tcPr>
            <w:tcW w:w="252" w:type="pct"/>
            <w:tcBorders>
              <w:bottom w:val="single" w:sz="4" w:space="0" w:color="939598"/>
            </w:tcBorders>
            <w:vAlign w:val="center"/>
          </w:tcPr>
          <w:p w14:paraId="1A40FD77" w14:textId="77777777" w:rsidR="006712C6" w:rsidRPr="005E5AB4" w:rsidRDefault="006712C6" w:rsidP="006712C6">
            <w:pPr>
              <w:pStyle w:val="Table"/>
            </w:pPr>
          </w:p>
        </w:tc>
        <w:tc>
          <w:tcPr>
            <w:tcW w:w="288" w:type="pct"/>
            <w:tcBorders>
              <w:bottom w:val="single" w:sz="4" w:space="0" w:color="939598"/>
            </w:tcBorders>
            <w:vAlign w:val="center"/>
          </w:tcPr>
          <w:p w14:paraId="4A4871DB" w14:textId="77777777" w:rsidR="006712C6" w:rsidRPr="005E5AB4" w:rsidRDefault="006712C6" w:rsidP="006712C6">
            <w:pPr>
              <w:pStyle w:val="Table"/>
            </w:pPr>
          </w:p>
        </w:tc>
      </w:tr>
      <w:tr w:rsidR="006712C6" w:rsidRPr="0081149A" w14:paraId="07D3A9CD" w14:textId="77777777" w:rsidTr="00135544">
        <w:tblPrEx>
          <w:tblLook w:val="00A0" w:firstRow="1" w:lastRow="0" w:firstColumn="1" w:lastColumn="0" w:noHBand="0" w:noVBand="0"/>
        </w:tblPrEx>
        <w:tc>
          <w:tcPr>
            <w:tcW w:w="5000" w:type="pct"/>
            <w:gridSpan w:val="4"/>
            <w:shd w:val="clear" w:color="auto" w:fill="D9D9D9" w:themeFill="background1" w:themeFillShade="D9"/>
            <w:vAlign w:val="center"/>
          </w:tcPr>
          <w:p w14:paraId="413776C1" w14:textId="2585EF28" w:rsidR="006712C6" w:rsidRPr="0081149A" w:rsidRDefault="00582767" w:rsidP="006712C6">
            <w:pPr>
              <w:pStyle w:val="Tableheading"/>
            </w:pPr>
            <w:r>
              <w:t>PARTNERSHIP DISTRIBUTIONS</w:t>
            </w:r>
          </w:p>
        </w:tc>
      </w:tr>
      <w:tr w:rsidR="006712C6" w:rsidRPr="005E5AB4" w14:paraId="6ECEAF9E" w14:textId="77777777" w:rsidTr="006712C6">
        <w:tc>
          <w:tcPr>
            <w:tcW w:w="4180" w:type="pct"/>
            <w:tcBorders>
              <w:bottom w:val="single" w:sz="4" w:space="0" w:color="939598"/>
            </w:tcBorders>
          </w:tcPr>
          <w:p w14:paraId="21483EC1" w14:textId="4860F55F" w:rsidR="006712C6" w:rsidRDefault="006712C6" w:rsidP="006712C6">
            <w:pPr>
              <w:pStyle w:val="Table"/>
              <w:spacing w:before="100" w:after="100"/>
            </w:pPr>
            <w:r w:rsidRPr="0081149A">
              <w:t xml:space="preserve">Has the gross amount of </w:t>
            </w:r>
            <w:r>
              <w:t xml:space="preserve">the fund’s share of </w:t>
            </w:r>
            <w:r w:rsidRPr="0081149A">
              <w:t xml:space="preserve">distributions received from a partnership been included as </w:t>
            </w:r>
            <w:r>
              <w:t xml:space="preserve">assessable </w:t>
            </w:r>
            <w:r w:rsidRPr="0081149A">
              <w:t>income</w:t>
            </w:r>
            <w:r>
              <w:t xml:space="preserve"> for the 2018 year</w:t>
            </w:r>
            <w:r w:rsidRPr="0081149A">
              <w:t>?</w:t>
            </w:r>
            <w:r>
              <w:t xml:space="preserve"> </w:t>
            </w:r>
          </w:p>
          <w:p w14:paraId="124627FD" w14:textId="77777777" w:rsidR="006712C6" w:rsidRPr="00123865" w:rsidRDefault="006712C6" w:rsidP="006712C6">
            <w:pPr>
              <w:pStyle w:val="Table"/>
              <w:spacing w:before="100" w:after="100"/>
              <w:rPr>
                <w:sz w:val="15"/>
                <w:szCs w:val="15"/>
              </w:rPr>
            </w:pPr>
            <w:r w:rsidRPr="00123865">
              <w:rPr>
                <w:b/>
                <w:color w:val="000000"/>
                <w:sz w:val="15"/>
                <w:szCs w:val="15"/>
              </w:rPr>
              <w:t>Note:</w:t>
            </w:r>
            <w:r w:rsidRPr="00123865">
              <w:rPr>
                <w:sz w:val="15"/>
                <w:szCs w:val="15"/>
              </w:rPr>
              <w:t xml:space="preserve"> keep records of the partnership distribution including the full name and TFN of the partnership.  </w:t>
            </w:r>
          </w:p>
          <w:p w14:paraId="63967B39" w14:textId="4E47D70D" w:rsidR="006712C6" w:rsidRPr="0081149A" w:rsidRDefault="006712C6" w:rsidP="006712C6">
            <w:pPr>
              <w:pStyle w:val="Table"/>
              <w:spacing w:before="100" w:after="100"/>
            </w:pPr>
            <w:r w:rsidRPr="00123865">
              <w:rPr>
                <w:b/>
                <w:color w:val="000000"/>
                <w:sz w:val="15"/>
                <w:szCs w:val="15"/>
              </w:rPr>
              <w:t>Note:</w:t>
            </w:r>
            <w:r w:rsidRPr="00123865">
              <w:rPr>
                <w:sz w:val="15"/>
                <w:szCs w:val="15"/>
              </w:rPr>
              <w:t xml:space="preserve"> all distributions of partnership income or loss should be disclosed at Label I other than the fund’s share of a capital gain which should be disclosed at Label A and partnership income which is non-arm’s-length income which should be shown at Label U.</w:t>
            </w:r>
          </w:p>
        </w:tc>
        <w:tc>
          <w:tcPr>
            <w:tcW w:w="280" w:type="pct"/>
            <w:tcBorders>
              <w:bottom w:val="single" w:sz="4" w:space="0" w:color="939598"/>
            </w:tcBorders>
            <w:vAlign w:val="center"/>
          </w:tcPr>
          <w:p w14:paraId="1F022621" w14:textId="77777777" w:rsidR="006712C6" w:rsidRPr="005E5AB4" w:rsidRDefault="006712C6" w:rsidP="006712C6">
            <w:pPr>
              <w:pStyle w:val="Table"/>
              <w:spacing w:before="100" w:after="100"/>
            </w:pPr>
          </w:p>
        </w:tc>
        <w:tc>
          <w:tcPr>
            <w:tcW w:w="252" w:type="pct"/>
            <w:tcBorders>
              <w:bottom w:val="single" w:sz="4" w:space="0" w:color="939598"/>
            </w:tcBorders>
            <w:vAlign w:val="center"/>
          </w:tcPr>
          <w:p w14:paraId="307D9376" w14:textId="77777777" w:rsidR="006712C6" w:rsidRPr="005E5AB4" w:rsidRDefault="006712C6" w:rsidP="006712C6">
            <w:pPr>
              <w:pStyle w:val="Table"/>
            </w:pPr>
          </w:p>
        </w:tc>
        <w:tc>
          <w:tcPr>
            <w:tcW w:w="288" w:type="pct"/>
            <w:tcBorders>
              <w:bottom w:val="single" w:sz="4" w:space="0" w:color="939598"/>
            </w:tcBorders>
            <w:vAlign w:val="center"/>
          </w:tcPr>
          <w:p w14:paraId="5C8ED6AE" w14:textId="77777777" w:rsidR="006712C6" w:rsidRPr="005E5AB4" w:rsidRDefault="006712C6" w:rsidP="006712C6">
            <w:pPr>
              <w:pStyle w:val="Table"/>
            </w:pPr>
          </w:p>
        </w:tc>
      </w:tr>
      <w:tr w:rsidR="006712C6" w:rsidRPr="00B340A7" w14:paraId="10DBAE7D" w14:textId="77777777" w:rsidTr="0039112E">
        <w:tblPrEx>
          <w:tblLook w:val="00A0" w:firstRow="1" w:lastRow="0" w:firstColumn="1" w:lastColumn="0" w:noHBand="0" w:noVBand="0"/>
        </w:tblPrEx>
        <w:tc>
          <w:tcPr>
            <w:tcW w:w="5000" w:type="pct"/>
            <w:gridSpan w:val="4"/>
            <w:shd w:val="clear" w:color="auto" w:fill="D9D9D9" w:themeFill="background1" w:themeFillShade="D9"/>
            <w:vAlign w:val="center"/>
          </w:tcPr>
          <w:p w14:paraId="0A343B82" w14:textId="4284D9A0" w:rsidR="006712C6" w:rsidRPr="0081149A" w:rsidRDefault="006712C6" w:rsidP="006712C6">
            <w:pPr>
              <w:pStyle w:val="Tableheading"/>
            </w:pPr>
            <w:r w:rsidRPr="0081149A">
              <w:t>T</w:t>
            </w:r>
            <w:r w:rsidR="00582767">
              <w:t>RUST DISTRIBUTIONS</w:t>
            </w:r>
          </w:p>
        </w:tc>
      </w:tr>
      <w:tr w:rsidR="006712C6" w:rsidRPr="005E5AB4" w14:paraId="7E4FAFAF" w14:textId="77777777" w:rsidTr="006712C6">
        <w:tc>
          <w:tcPr>
            <w:tcW w:w="4180" w:type="pct"/>
          </w:tcPr>
          <w:p w14:paraId="74FA9D94" w14:textId="2DE2E25D" w:rsidR="006712C6" w:rsidRDefault="00582767" w:rsidP="006712C6">
            <w:pPr>
              <w:pStyle w:val="Table"/>
              <w:spacing w:before="100" w:after="100"/>
            </w:pPr>
            <w:r>
              <w:t>Has the amount of</w:t>
            </w:r>
            <w:r w:rsidR="006712C6">
              <w:t xml:space="preserve"> the fund’s share of net income </w:t>
            </w:r>
            <w:r w:rsidR="006712C6" w:rsidRPr="0081149A">
              <w:t xml:space="preserve">received </w:t>
            </w:r>
            <w:r w:rsidR="006712C6">
              <w:t xml:space="preserve">from a trust </w:t>
            </w:r>
            <w:r w:rsidR="006712C6" w:rsidRPr="0081149A">
              <w:t>been included as</w:t>
            </w:r>
            <w:r w:rsidR="006712C6">
              <w:t xml:space="preserve"> assessable</w:t>
            </w:r>
            <w:r w:rsidR="006712C6" w:rsidRPr="0081149A">
              <w:t xml:space="preserve"> income</w:t>
            </w:r>
            <w:r w:rsidR="006712C6">
              <w:t xml:space="preserve"> for the 2018 year</w:t>
            </w:r>
            <w:r w:rsidR="006712C6" w:rsidRPr="0081149A">
              <w:t>?</w:t>
            </w:r>
          </w:p>
          <w:p w14:paraId="56C1B718" w14:textId="4906082F" w:rsidR="006712C6" w:rsidRPr="00123865" w:rsidRDefault="006712C6" w:rsidP="006712C6">
            <w:pPr>
              <w:pStyle w:val="Table"/>
              <w:spacing w:before="100" w:after="100"/>
              <w:rPr>
                <w:sz w:val="15"/>
                <w:szCs w:val="15"/>
              </w:rPr>
            </w:pPr>
            <w:r w:rsidRPr="00123865">
              <w:rPr>
                <w:b/>
                <w:color w:val="000000"/>
                <w:sz w:val="15"/>
                <w:szCs w:val="15"/>
              </w:rPr>
              <w:t>Note:</w:t>
            </w:r>
            <w:r w:rsidRPr="00123865">
              <w:rPr>
                <w:sz w:val="15"/>
                <w:szCs w:val="15"/>
              </w:rPr>
              <w:t xml:space="preserve"> ensure that the records retained include the full name and TFN of the trust making the distribution.   </w:t>
            </w:r>
          </w:p>
        </w:tc>
        <w:tc>
          <w:tcPr>
            <w:tcW w:w="280" w:type="pct"/>
            <w:vAlign w:val="center"/>
          </w:tcPr>
          <w:p w14:paraId="6099EAB5" w14:textId="77777777" w:rsidR="006712C6" w:rsidRPr="001F3C22" w:rsidRDefault="006712C6" w:rsidP="006712C6">
            <w:pPr>
              <w:pStyle w:val="Table"/>
              <w:spacing w:before="100" w:after="100"/>
              <w:rPr>
                <w:szCs w:val="18"/>
              </w:rPr>
            </w:pPr>
          </w:p>
        </w:tc>
        <w:tc>
          <w:tcPr>
            <w:tcW w:w="252" w:type="pct"/>
            <w:vAlign w:val="center"/>
          </w:tcPr>
          <w:p w14:paraId="0BCE1D8A" w14:textId="77777777" w:rsidR="006712C6" w:rsidRPr="001F3C22" w:rsidRDefault="006712C6" w:rsidP="006712C6">
            <w:pPr>
              <w:pStyle w:val="Table"/>
              <w:rPr>
                <w:szCs w:val="18"/>
              </w:rPr>
            </w:pPr>
          </w:p>
        </w:tc>
        <w:tc>
          <w:tcPr>
            <w:tcW w:w="288" w:type="pct"/>
            <w:vAlign w:val="center"/>
          </w:tcPr>
          <w:p w14:paraId="7D4FED4D" w14:textId="77777777" w:rsidR="006712C6" w:rsidRPr="001F3C22" w:rsidRDefault="006712C6" w:rsidP="006712C6">
            <w:pPr>
              <w:pStyle w:val="Table"/>
              <w:rPr>
                <w:szCs w:val="18"/>
              </w:rPr>
            </w:pPr>
          </w:p>
        </w:tc>
      </w:tr>
      <w:tr w:rsidR="006712C6" w:rsidRPr="005E5AB4" w14:paraId="46E67B06" w14:textId="77777777" w:rsidTr="006712C6">
        <w:tc>
          <w:tcPr>
            <w:tcW w:w="4180" w:type="pct"/>
          </w:tcPr>
          <w:p w14:paraId="3A863E9E" w14:textId="77777777" w:rsidR="006712C6" w:rsidRPr="0081149A" w:rsidRDefault="006712C6" w:rsidP="006712C6">
            <w:pPr>
              <w:pStyle w:val="Table"/>
              <w:spacing w:before="100" w:after="100"/>
            </w:pPr>
            <w:r w:rsidRPr="0081149A">
              <w:t>Has the fund received distributions from discretionary trusts?</w:t>
            </w:r>
          </w:p>
          <w:p w14:paraId="4B1D0478" w14:textId="1DB9EE31" w:rsidR="006712C6" w:rsidRPr="00123865" w:rsidRDefault="006712C6" w:rsidP="006712C6">
            <w:pPr>
              <w:pStyle w:val="Source"/>
              <w:spacing w:before="100" w:after="100"/>
              <w:ind w:right="0"/>
              <w:rPr>
                <w:sz w:val="15"/>
                <w:szCs w:val="15"/>
              </w:rPr>
            </w:pPr>
            <w:r w:rsidRPr="00123865">
              <w:rPr>
                <w:b/>
                <w:sz w:val="15"/>
                <w:szCs w:val="15"/>
              </w:rPr>
              <w:t>Note:</w:t>
            </w:r>
            <w:r w:rsidRPr="00123865">
              <w:rPr>
                <w:sz w:val="15"/>
                <w:szCs w:val="15"/>
              </w:rPr>
              <w:t xml:space="preserve"> refer section 295-550 of the </w:t>
            </w:r>
            <w:r w:rsidRPr="00123865">
              <w:rPr>
                <w:i/>
                <w:sz w:val="15"/>
                <w:szCs w:val="15"/>
              </w:rPr>
              <w:t>Income Tax Assessment Act (1997)</w:t>
            </w:r>
            <w:r w:rsidRPr="00123865">
              <w:rPr>
                <w:sz w:val="15"/>
                <w:szCs w:val="15"/>
              </w:rPr>
              <w:t xml:space="preserve"> and </w:t>
            </w:r>
            <w:r w:rsidRPr="00123865">
              <w:rPr>
                <w:i/>
                <w:sz w:val="15"/>
                <w:szCs w:val="15"/>
              </w:rPr>
              <w:t>Taxation Ruling TR2006/7</w:t>
            </w:r>
            <w:r w:rsidRPr="00123865">
              <w:rPr>
                <w:sz w:val="15"/>
                <w:szCs w:val="15"/>
              </w:rPr>
              <w:t xml:space="preserve"> to check whether such distributions may be regarded as being non-arm’s length income.</w:t>
            </w:r>
          </w:p>
          <w:p w14:paraId="33415DF7" w14:textId="48FABFDE" w:rsidR="006712C6" w:rsidRPr="0081149A" w:rsidRDefault="006712C6" w:rsidP="006712C6">
            <w:pPr>
              <w:pStyle w:val="Table"/>
              <w:spacing w:before="100" w:after="100"/>
            </w:pPr>
            <w:r w:rsidRPr="0081149A">
              <w:t xml:space="preserve">If it does constitute non-arm’s length income has that amount (net of related expenses) been included at label U of </w:t>
            </w:r>
            <w:r>
              <w:t>section B</w:t>
            </w:r>
            <w:r w:rsidRPr="0081149A">
              <w:t>?</w:t>
            </w:r>
          </w:p>
          <w:p w14:paraId="6DBE958F" w14:textId="3E969CD6" w:rsidR="006712C6" w:rsidRPr="00123865" w:rsidRDefault="006712C6" w:rsidP="006712C6">
            <w:pPr>
              <w:pStyle w:val="Source"/>
              <w:spacing w:before="100" w:after="100"/>
              <w:ind w:right="0"/>
              <w:rPr>
                <w:sz w:val="15"/>
                <w:szCs w:val="15"/>
              </w:rPr>
            </w:pPr>
            <w:r w:rsidRPr="00123865">
              <w:rPr>
                <w:b/>
                <w:sz w:val="15"/>
                <w:szCs w:val="15"/>
              </w:rPr>
              <w:t>Note:</w:t>
            </w:r>
            <w:r w:rsidRPr="00123865">
              <w:rPr>
                <w:sz w:val="15"/>
                <w:szCs w:val="15"/>
              </w:rPr>
              <w:t xml:space="preserve"> a tax rate of 45% is imposed on non-arm’s length income for the year ended 30 June 2018 under section 295-550 of the </w:t>
            </w:r>
            <w:r w:rsidRPr="00123865">
              <w:rPr>
                <w:i/>
                <w:sz w:val="15"/>
                <w:szCs w:val="15"/>
              </w:rPr>
              <w:t>Income Tax Assessment Act (1997)</w:t>
            </w:r>
            <w:r w:rsidRPr="00123865">
              <w:rPr>
                <w:sz w:val="15"/>
                <w:szCs w:val="15"/>
              </w:rPr>
              <w:t>.</w:t>
            </w:r>
          </w:p>
        </w:tc>
        <w:tc>
          <w:tcPr>
            <w:tcW w:w="280" w:type="pct"/>
            <w:vAlign w:val="center"/>
          </w:tcPr>
          <w:p w14:paraId="437C7E11" w14:textId="77777777" w:rsidR="006712C6" w:rsidRPr="001F3C22" w:rsidRDefault="006712C6" w:rsidP="006712C6">
            <w:pPr>
              <w:pStyle w:val="Table"/>
              <w:spacing w:before="100" w:after="100"/>
              <w:rPr>
                <w:szCs w:val="18"/>
              </w:rPr>
            </w:pPr>
          </w:p>
        </w:tc>
        <w:tc>
          <w:tcPr>
            <w:tcW w:w="252" w:type="pct"/>
            <w:vAlign w:val="center"/>
          </w:tcPr>
          <w:p w14:paraId="19FD3A67" w14:textId="77777777" w:rsidR="006712C6" w:rsidRPr="001F3C22" w:rsidRDefault="006712C6" w:rsidP="006712C6">
            <w:pPr>
              <w:pStyle w:val="Table"/>
              <w:rPr>
                <w:szCs w:val="18"/>
              </w:rPr>
            </w:pPr>
          </w:p>
        </w:tc>
        <w:tc>
          <w:tcPr>
            <w:tcW w:w="288" w:type="pct"/>
            <w:vAlign w:val="center"/>
          </w:tcPr>
          <w:p w14:paraId="22B64E4C" w14:textId="77777777" w:rsidR="006712C6" w:rsidRPr="001F3C22" w:rsidRDefault="006712C6" w:rsidP="006712C6">
            <w:pPr>
              <w:pStyle w:val="Table"/>
              <w:rPr>
                <w:szCs w:val="18"/>
              </w:rPr>
            </w:pPr>
          </w:p>
        </w:tc>
      </w:tr>
      <w:tr w:rsidR="006712C6" w:rsidRPr="005E5AB4" w14:paraId="0E0BB6F9" w14:textId="77777777" w:rsidTr="00831273">
        <w:tc>
          <w:tcPr>
            <w:tcW w:w="4180" w:type="pct"/>
          </w:tcPr>
          <w:p w14:paraId="5222FA1F" w14:textId="50E6F85F" w:rsidR="006712C6" w:rsidRPr="0081149A" w:rsidRDefault="006712C6" w:rsidP="006712C6">
            <w:pPr>
              <w:pStyle w:val="Table"/>
              <w:spacing w:before="100" w:after="100"/>
            </w:pPr>
            <w:r w:rsidRPr="0081149A">
              <w:t>Has the fund received distributions from a fixed trust in which the fund obtained its investment as part of</w:t>
            </w:r>
            <w:r>
              <w:t xml:space="preserve"> a non-arm’s length arrangement?</w:t>
            </w:r>
          </w:p>
          <w:p w14:paraId="130A5E9D" w14:textId="7028BC4A"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if the distribution received exceeds what might otherwise have been expected had the parties been dealing with each other at arm’s length it will be regarded as non-arm’s length income subject to tax at 45% under section 295-550 </w:t>
            </w:r>
            <w:r w:rsidRPr="00123865">
              <w:rPr>
                <w:i/>
                <w:sz w:val="15"/>
                <w:szCs w:val="15"/>
              </w:rPr>
              <w:t xml:space="preserve">of the Income Tax Assessment Act (1997) </w:t>
            </w:r>
            <w:r w:rsidRPr="00123865">
              <w:rPr>
                <w:sz w:val="15"/>
                <w:szCs w:val="15"/>
              </w:rPr>
              <w:t>net of related expenses for the year ended 30 June 2018. Such an amount should be disclosed at Label U2 of Item 11 of the return.</w:t>
            </w:r>
          </w:p>
        </w:tc>
        <w:tc>
          <w:tcPr>
            <w:tcW w:w="280" w:type="pct"/>
            <w:vAlign w:val="center"/>
          </w:tcPr>
          <w:p w14:paraId="0FDC60D0" w14:textId="77777777" w:rsidR="006712C6" w:rsidRPr="001F3C22" w:rsidRDefault="006712C6" w:rsidP="006712C6">
            <w:pPr>
              <w:pStyle w:val="Table"/>
              <w:spacing w:before="100" w:after="100"/>
              <w:rPr>
                <w:szCs w:val="18"/>
              </w:rPr>
            </w:pPr>
          </w:p>
        </w:tc>
        <w:tc>
          <w:tcPr>
            <w:tcW w:w="252" w:type="pct"/>
            <w:vAlign w:val="center"/>
          </w:tcPr>
          <w:p w14:paraId="147AD2BF" w14:textId="77777777" w:rsidR="006712C6" w:rsidRPr="001F3C22" w:rsidRDefault="006712C6" w:rsidP="006712C6">
            <w:pPr>
              <w:pStyle w:val="Table"/>
              <w:rPr>
                <w:szCs w:val="18"/>
              </w:rPr>
            </w:pPr>
          </w:p>
        </w:tc>
        <w:tc>
          <w:tcPr>
            <w:tcW w:w="288" w:type="pct"/>
            <w:vAlign w:val="center"/>
          </w:tcPr>
          <w:p w14:paraId="46F3B24B" w14:textId="77777777" w:rsidR="006712C6" w:rsidRPr="001F3C22" w:rsidRDefault="006712C6" w:rsidP="006712C6">
            <w:pPr>
              <w:pStyle w:val="Table"/>
              <w:rPr>
                <w:szCs w:val="18"/>
              </w:rPr>
            </w:pPr>
          </w:p>
        </w:tc>
      </w:tr>
    </w:tbl>
    <w:p w14:paraId="5E7619A3" w14:textId="77777777" w:rsidR="00582767" w:rsidRDefault="00582767">
      <w: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1E0" w:firstRow="1" w:lastRow="1" w:firstColumn="1" w:lastColumn="1" w:noHBand="0" w:noVBand="0"/>
      </w:tblPr>
      <w:tblGrid>
        <w:gridCol w:w="8612"/>
        <w:gridCol w:w="577"/>
        <w:gridCol w:w="519"/>
        <w:gridCol w:w="593"/>
      </w:tblGrid>
      <w:tr w:rsidR="00582767" w:rsidRPr="00BB617A" w14:paraId="0F4E1638" w14:textId="77777777" w:rsidTr="00135544">
        <w:tc>
          <w:tcPr>
            <w:tcW w:w="4180" w:type="pct"/>
            <w:tcBorders>
              <w:bottom w:val="single" w:sz="4" w:space="0" w:color="939598"/>
            </w:tcBorders>
            <w:shd w:val="clear" w:color="auto" w:fill="051C3C"/>
          </w:tcPr>
          <w:p w14:paraId="67C47719" w14:textId="5378DAFE" w:rsidR="00582767" w:rsidRPr="00BB617A" w:rsidRDefault="00582767" w:rsidP="00135544">
            <w:pPr>
              <w:pStyle w:val="Table"/>
              <w:spacing w:before="100" w:after="100"/>
              <w:rPr>
                <w:b/>
              </w:rPr>
            </w:pPr>
            <w:r w:rsidRPr="00BB617A">
              <w:rPr>
                <w:b/>
                <w:sz w:val="18"/>
              </w:rPr>
              <w:lastRenderedPageBreak/>
              <w:t>S</w:t>
            </w:r>
            <w:r>
              <w:rPr>
                <w:b/>
                <w:sz w:val="18"/>
              </w:rPr>
              <w:t>ECTION</w:t>
            </w:r>
            <w:r w:rsidRPr="00BB617A">
              <w:rPr>
                <w:b/>
                <w:sz w:val="18"/>
              </w:rPr>
              <w:t xml:space="preserve"> B: F</w:t>
            </w:r>
            <w:r>
              <w:rPr>
                <w:b/>
                <w:sz w:val="18"/>
              </w:rPr>
              <w:t>UND</w:t>
            </w:r>
            <w:r w:rsidRPr="00BB617A">
              <w:rPr>
                <w:b/>
                <w:sz w:val="18"/>
              </w:rPr>
              <w:t xml:space="preserve"> I</w:t>
            </w:r>
            <w:r>
              <w:rPr>
                <w:b/>
                <w:sz w:val="18"/>
              </w:rPr>
              <w:t>NCOME</w:t>
            </w:r>
          </w:p>
        </w:tc>
        <w:tc>
          <w:tcPr>
            <w:tcW w:w="280" w:type="pct"/>
            <w:tcBorders>
              <w:bottom w:val="single" w:sz="4" w:space="0" w:color="939598"/>
            </w:tcBorders>
            <w:shd w:val="clear" w:color="auto" w:fill="051C3C"/>
            <w:vAlign w:val="center"/>
          </w:tcPr>
          <w:p w14:paraId="7719E261" w14:textId="77777777" w:rsidR="00582767" w:rsidRPr="00BB617A" w:rsidRDefault="00582767" w:rsidP="00135544">
            <w:pPr>
              <w:pStyle w:val="Table"/>
              <w:spacing w:before="100" w:after="100"/>
              <w:rPr>
                <w:b/>
                <w:szCs w:val="18"/>
              </w:rPr>
            </w:pPr>
            <w:r>
              <w:rPr>
                <w:b/>
                <w:sz w:val="18"/>
              </w:rPr>
              <w:t>YES</w:t>
            </w:r>
          </w:p>
        </w:tc>
        <w:tc>
          <w:tcPr>
            <w:tcW w:w="252" w:type="pct"/>
            <w:tcBorders>
              <w:bottom w:val="single" w:sz="4" w:space="0" w:color="939598"/>
            </w:tcBorders>
            <w:shd w:val="clear" w:color="auto" w:fill="051C3C"/>
            <w:vAlign w:val="center"/>
          </w:tcPr>
          <w:p w14:paraId="370E9D72" w14:textId="77777777" w:rsidR="00582767" w:rsidRPr="00BB617A" w:rsidRDefault="00582767" w:rsidP="00135544">
            <w:pPr>
              <w:pStyle w:val="Table"/>
              <w:spacing w:before="100" w:after="100"/>
              <w:rPr>
                <w:b/>
                <w:szCs w:val="18"/>
              </w:rPr>
            </w:pPr>
            <w:r>
              <w:rPr>
                <w:b/>
                <w:sz w:val="18"/>
              </w:rPr>
              <w:t>NO</w:t>
            </w:r>
          </w:p>
        </w:tc>
        <w:tc>
          <w:tcPr>
            <w:tcW w:w="288" w:type="pct"/>
            <w:tcBorders>
              <w:bottom w:val="single" w:sz="4" w:space="0" w:color="939598"/>
            </w:tcBorders>
            <w:shd w:val="clear" w:color="auto" w:fill="051C3C"/>
            <w:vAlign w:val="center"/>
          </w:tcPr>
          <w:p w14:paraId="46BB0225" w14:textId="77777777" w:rsidR="00582767" w:rsidRPr="00BB617A" w:rsidRDefault="00582767" w:rsidP="00135544">
            <w:pPr>
              <w:pStyle w:val="Table"/>
              <w:spacing w:before="100" w:after="100"/>
              <w:rPr>
                <w:b/>
                <w:szCs w:val="18"/>
              </w:rPr>
            </w:pPr>
            <w:r w:rsidRPr="00BB617A">
              <w:rPr>
                <w:b/>
                <w:sz w:val="18"/>
              </w:rPr>
              <w:t>N/A</w:t>
            </w:r>
          </w:p>
        </w:tc>
      </w:tr>
      <w:tr w:rsidR="006712C6" w:rsidRPr="00B340A7" w14:paraId="60E48DE8" w14:textId="77777777" w:rsidTr="0039112E">
        <w:tblPrEx>
          <w:tblLook w:val="00A0" w:firstRow="1" w:lastRow="0" w:firstColumn="1" w:lastColumn="0" w:noHBand="0" w:noVBand="0"/>
        </w:tblPrEx>
        <w:tc>
          <w:tcPr>
            <w:tcW w:w="5000" w:type="pct"/>
            <w:gridSpan w:val="4"/>
            <w:shd w:val="clear" w:color="auto" w:fill="D9D9D9" w:themeFill="background1" w:themeFillShade="D9"/>
            <w:vAlign w:val="center"/>
          </w:tcPr>
          <w:p w14:paraId="72772C1F" w14:textId="08C51BCC" w:rsidR="006712C6" w:rsidRPr="0081149A" w:rsidRDefault="006712C6" w:rsidP="006712C6">
            <w:pPr>
              <w:pStyle w:val="Tableheading"/>
            </w:pPr>
            <w:r w:rsidRPr="0081149A">
              <w:t>O</w:t>
            </w:r>
            <w:r w:rsidR="00582767">
              <w:t>THER INCOME</w:t>
            </w:r>
          </w:p>
        </w:tc>
      </w:tr>
      <w:tr w:rsidR="006712C6" w:rsidRPr="005E5AB4" w14:paraId="2A7A4C55" w14:textId="77777777" w:rsidTr="006712C6">
        <w:tc>
          <w:tcPr>
            <w:tcW w:w="4180" w:type="pct"/>
          </w:tcPr>
          <w:p w14:paraId="2EDA1AAB" w14:textId="65CC670E" w:rsidR="006712C6" w:rsidRDefault="006712C6" w:rsidP="006712C6">
            <w:pPr>
              <w:pStyle w:val="Table"/>
              <w:spacing w:before="100" w:after="100"/>
            </w:pPr>
            <w:r w:rsidRPr="0081149A">
              <w:t xml:space="preserve">Could amounts of income recorded at ‘other income’ be more appropriately classified under another income </w:t>
            </w:r>
            <w:r>
              <w:t>L</w:t>
            </w:r>
            <w:r w:rsidRPr="0081149A">
              <w:t>abel</w:t>
            </w:r>
            <w:r>
              <w:t xml:space="preserve"> of Section B</w:t>
            </w:r>
            <w:r w:rsidRPr="0081149A">
              <w:t>?</w:t>
            </w:r>
          </w:p>
          <w:p w14:paraId="3B24E5CF" w14:textId="4ABDD629"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if the SMSF has any assessable foreign exchange gains that have not been shown at any other category of income that amount should be disclosed at Label S of section B as part of ‘Other income’. If an APRA regulated fund has an assessable exchange gain that amount should be disclosed at Label G of section B.   </w:t>
            </w:r>
          </w:p>
        </w:tc>
        <w:tc>
          <w:tcPr>
            <w:tcW w:w="280" w:type="pct"/>
            <w:vAlign w:val="center"/>
          </w:tcPr>
          <w:p w14:paraId="1190F897" w14:textId="77777777" w:rsidR="006712C6" w:rsidRPr="001F3C22" w:rsidRDefault="006712C6" w:rsidP="006712C6">
            <w:pPr>
              <w:pStyle w:val="Table"/>
              <w:spacing w:before="100" w:after="100"/>
              <w:rPr>
                <w:szCs w:val="18"/>
              </w:rPr>
            </w:pPr>
          </w:p>
        </w:tc>
        <w:tc>
          <w:tcPr>
            <w:tcW w:w="252" w:type="pct"/>
            <w:vAlign w:val="center"/>
          </w:tcPr>
          <w:p w14:paraId="019D69CA" w14:textId="77777777" w:rsidR="006712C6" w:rsidRPr="001F3C22" w:rsidRDefault="006712C6" w:rsidP="006712C6">
            <w:pPr>
              <w:pStyle w:val="Table"/>
              <w:rPr>
                <w:szCs w:val="18"/>
              </w:rPr>
            </w:pPr>
          </w:p>
        </w:tc>
        <w:tc>
          <w:tcPr>
            <w:tcW w:w="288" w:type="pct"/>
            <w:vAlign w:val="center"/>
          </w:tcPr>
          <w:p w14:paraId="0EF00EF3" w14:textId="77777777" w:rsidR="006712C6" w:rsidRPr="001F3C22" w:rsidRDefault="006712C6" w:rsidP="006712C6">
            <w:pPr>
              <w:pStyle w:val="Table"/>
              <w:rPr>
                <w:szCs w:val="18"/>
              </w:rPr>
            </w:pPr>
          </w:p>
        </w:tc>
      </w:tr>
      <w:tr w:rsidR="006712C6" w:rsidRPr="005E5AB4" w14:paraId="66FB36E4" w14:textId="77777777" w:rsidTr="006712C6">
        <w:tc>
          <w:tcPr>
            <w:tcW w:w="4180" w:type="pct"/>
          </w:tcPr>
          <w:p w14:paraId="30CF25DE" w14:textId="77777777" w:rsidR="006712C6" w:rsidRPr="0081149A" w:rsidRDefault="006712C6" w:rsidP="006712C6">
            <w:pPr>
              <w:pStyle w:val="Table"/>
              <w:spacing w:before="100" w:after="100"/>
            </w:pPr>
            <w:r w:rsidRPr="0081149A">
              <w:t>Do the Taxation of Financial Arrangements rules apply to the gain or loss calculations on the fund’s financial arrangements?</w:t>
            </w:r>
          </w:p>
          <w:p w14:paraId="15EC94B3" w14:textId="77777777" w:rsidR="006712C6" w:rsidRPr="00123865" w:rsidRDefault="006712C6" w:rsidP="006712C6">
            <w:pPr>
              <w:pStyle w:val="Source"/>
              <w:spacing w:before="100" w:after="100"/>
              <w:ind w:right="0"/>
              <w:rPr>
                <w:sz w:val="15"/>
                <w:szCs w:val="15"/>
              </w:rPr>
            </w:pPr>
            <w:r w:rsidRPr="00123865">
              <w:rPr>
                <w:b/>
                <w:sz w:val="15"/>
                <w:szCs w:val="15"/>
              </w:rPr>
              <w:t xml:space="preserve">Note: </w:t>
            </w:r>
            <w:r w:rsidRPr="00123865">
              <w:rPr>
                <w:sz w:val="15"/>
                <w:szCs w:val="15"/>
              </w:rPr>
              <w:t>the TOFA gain/loss should be disclosed in the relevant TOFA section in the tax return.</w:t>
            </w:r>
          </w:p>
        </w:tc>
        <w:tc>
          <w:tcPr>
            <w:tcW w:w="280" w:type="pct"/>
            <w:vAlign w:val="center"/>
          </w:tcPr>
          <w:p w14:paraId="30114718" w14:textId="77777777" w:rsidR="006712C6" w:rsidRPr="001F3C22" w:rsidRDefault="006712C6" w:rsidP="006712C6">
            <w:pPr>
              <w:pStyle w:val="Table"/>
              <w:spacing w:before="100" w:after="100"/>
              <w:rPr>
                <w:szCs w:val="18"/>
              </w:rPr>
            </w:pPr>
          </w:p>
        </w:tc>
        <w:tc>
          <w:tcPr>
            <w:tcW w:w="252" w:type="pct"/>
            <w:vAlign w:val="center"/>
          </w:tcPr>
          <w:p w14:paraId="21E13E6C" w14:textId="77777777" w:rsidR="006712C6" w:rsidRPr="001F3C22" w:rsidRDefault="006712C6" w:rsidP="006712C6">
            <w:pPr>
              <w:pStyle w:val="Table"/>
              <w:rPr>
                <w:szCs w:val="18"/>
              </w:rPr>
            </w:pPr>
          </w:p>
        </w:tc>
        <w:tc>
          <w:tcPr>
            <w:tcW w:w="288" w:type="pct"/>
            <w:vAlign w:val="center"/>
          </w:tcPr>
          <w:p w14:paraId="59247722" w14:textId="77777777" w:rsidR="006712C6" w:rsidRPr="001F3C22" w:rsidRDefault="006712C6" w:rsidP="006712C6">
            <w:pPr>
              <w:pStyle w:val="Table"/>
              <w:rPr>
                <w:szCs w:val="18"/>
              </w:rPr>
            </w:pPr>
          </w:p>
        </w:tc>
      </w:tr>
      <w:tr w:rsidR="006712C6" w:rsidRPr="005E5AB4" w14:paraId="7DB57D63" w14:textId="77777777" w:rsidTr="006712C6">
        <w:tc>
          <w:tcPr>
            <w:tcW w:w="4180" w:type="pct"/>
            <w:tcBorders>
              <w:bottom w:val="single" w:sz="4" w:space="0" w:color="939598"/>
            </w:tcBorders>
          </w:tcPr>
          <w:p w14:paraId="4E75C1C3" w14:textId="6D9A6DCF" w:rsidR="006712C6" w:rsidRPr="0081149A" w:rsidRDefault="006712C6" w:rsidP="006712C6">
            <w:pPr>
              <w:pStyle w:val="Table"/>
              <w:spacing w:before="100" w:after="100"/>
            </w:pPr>
            <w:r w:rsidRPr="0081149A">
              <w:t>Has the fund derived any other</w:t>
            </w:r>
            <w:r>
              <w:t xml:space="preserve"> ordinary or statutory</w:t>
            </w:r>
            <w:r w:rsidRPr="0081149A">
              <w:t xml:space="preserve"> income (other than private company dividends or trust distributions) as a result of a non-arm’s length transaction where the income derived (e.g. rent) is more than might reasonably be expected had the parties been dealing with each other at arm’s length?</w:t>
            </w:r>
          </w:p>
          <w:p w14:paraId="16973620" w14:textId="6CFA396A"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refer to Section 295-550 of the </w:t>
            </w:r>
            <w:r w:rsidRPr="00123865">
              <w:rPr>
                <w:i/>
                <w:sz w:val="15"/>
                <w:szCs w:val="15"/>
              </w:rPr>
              <w:t>Income Tax Assessment Act (1997)</w:t>
            </w:r>
            <w:r w:rsidRPr="00123865">
              <w:rPr>
                <w:sz w:val="15"/>
                <w:szCs w:val="15"/>
              </w:rPr>
              <w:t xml:space="preserve"> and </w:t>
            </w:r>
            <w:r w:rsidRPr="00123865">
              <w:rPr>
                <w:i/>
                <w:sz w:val="15"/>
                <w:szCs w:val="15"/>
              </w:rPr>
              <w:t xml:space="preserve">Taxation Ruling TR2006/7 </w:t>
            </w:r>
            <w:r w:rsidRPr="00123865">
              <w:rPr>
                <w:sz w:val="15"/>
                <w:szCs w:val="15"/>
              </w:rPr>
              <w:t xml:space="preserve">for further details on the circumstances in which such non-arm’s length income may be taken to have been derived. </w:t>
            </w:r>
          </w:p>
          <w:p w14:paraId="42042CC3" w14:textId="7D048631" w:rsidR="006712C6" w:rsidRPr="0081149A" w:rsidRDefault="006712C6" w:rsidP="006712C6">
            <w:pPr>
              <w:pStyle w:val="Table"/>
              <w:spacing w:before="100" w:after="100"/>
            </w:pPr>
            <w:r w:rsidRPr="0081149A">
              <w:t xml:space="preserve">If so, has the income been included at Label U of section </w:t>
            </w:r>
            <w:r>
              <w:t xml:space="preserve">B </w:t>
            </w:r>
            <w:r w:rsidRPr="0081149A">
              <w:t>of the return?</w:t>
            </w:r>
          </w:p>
          <w:p w14:paraId="35360517" w14:textId="6EC893DF" w:rsidR="006712C6" w:rsidRPr="00123865" w:rsidRDefault="006712C6" w:rsidP="006712C6">
            <w:pPr>
              <w:pStyle w:val="Source"/>
              <w:spacing w:before="100" w:after="100"/>
              <w:ind w:right="0"/>
              <w:rPr>
                <w:sz w:val="15"/>
                <w:szCs w:val="15"/>
              </w:rPr>
            </w:pPr>
            <w:r w:rsidRPr="00123865">
              <w:rPr>
                <w:b/>
                <w:sz w:val="15"/>
                <w:szCs w:val="15"/>
              </w:rPr>
              <w:t xml:space="preserve">Note: </w:t>
            </w:r>
            <w:r w:rsidRPr="00123865">
              <w:rPr>
                <w:sz w:val="15"/>
                <w:szCs w:val="15"/>
              </w:rPr>
              <w:t xml:space="preserve">a rate of 45% is imposed on such non-arm’s length income for the year ended 30 June 2018 under section 295-550 of the </w:t>
            </w:r>
            <w:r w:rsidRPr="00123865">
              <w:rPr>
                <w:i/>
                <w:sz w:val="15"/>
                <w:szCs w:val="15"/>
              </w:rPr>
              <w:t>Income Tax Assessment Act (1997)</w:t>
            </w:r>
            <w:r w:rsidRPr="00123865">
              <w:rPr>
                <w:sz w:val="15"/>
                <w:szCs w:val="15"/>
              </w:rPr>
              <w:t>.</w:t>
            </w:r>
          </w:p>
        </w:tc>
        <w:tc>
          <w:tcPr>
            <w:tcW w:w="280" w:type="pct"/>
            <w:tcBorders>
              <w:bottom w:val="single" w:sz="4" w:space="0" w:color="939598"/>
            </w:tcBorders>
            <w:vAlign w:val="center"/>
          </w:tcPr>
          <w:p w14:paraId="746E0B6F" w14:textId="77777777" w:rsidR="006712C6" w:rsidRPr="001F3C22" w:rsidRDefault="006712C6" w:rsidP="006712C6">
            <w:pPr>
              <w:pStyle w:val="Table"/>
              <w:spacing w:before="100" w:after="100"/>
              <w:rPr>
                <w:szCs w:val="18"/>
              </w:rPr>
            </w:pPr>
          </w:p>
        </w:tc>
        <w:tc>
          <w:tcPr>
            <w:tcW w:w="252" w:type="pct"/>
            <w:tcBorders>
              <w:bottom w:val="single" w:sz="4" w:space="0" w:color="939598"/>
            </w:tcBorders>
            <w:vAlign w:val="center"/>
          </w:tcPr>
          <w:p w14:paraId="3CB9977D" w14:textId="77777777" w:rsidR="006712C6" w:rsidRPr="001F3C22" w:rsidRDefault="006712C6" w:rsidP="006712C6">
            <w:pPr>
              <w:pStyle w:val="Table"/>
              <w:rPr>
                <w:szCs w:val="18"/>
              </w:rPr>
            </w:pPr>
          </w:p>
        </w:tc>
        <w:tc>
          <w:tcPr>
            <w:tcW w:w="288" w:type="pct"/>
            <w:tcBorders>
              <w:bottom w:val="single" w:sz="4" w:space="0" w:color="939598"/>
            </w:tcBorders>
            <w:vAlign w:val="center"/>
          </w:tcPr>
          <w:p w14:paraId="36F55B1F" w14:textId="77777777" w:rsidR="006712C6" w:rsidRPr="001F3C22" w:rsidRDefault="006712C6" w:rsidP="006712C6">
            <w:pPr>
              <w:pStyle w:val="Table"/>
              <w:rPr>
                <w:szCs w:val="18"/>
              </w:rPr>
            </w:pPr>
          </w:p>
        </w:tc>
      </w:tr>
      <w:tr w:rsidR="006712C6" w:rsidRPr="005E5AB4" w14:paraId="7965E28F" w14:textId="77777777" w:rsidTr="006712C6">
        <w:tc>
          <w:tcPr>
            <w:tcW w:w="4180" w:type="pct"/>
            <w:tcBorders>
              <w:bottom w:val="single" w:sz="4" w:space="0" w:color="939598"/>
            </w:tcBorders>
          </w:tcPr>
          <w:p w14:paraId="2F6C4F4E" w14:textId="7EF922C8" w:rsidR="006712C6" w:rsidRDefault="006712C6" w:rsidP="006712C6">
            <w:pPr>
              <w:pStyle w:val="Table"/>
              <w:spacing w:before="100" w:after="100"/>
            </w:pPr>
            <w:r>
              <w:t>Did the fund change from a complying to non-complying fund, or from a foreign fund to an Australian superannuation fund in the 2018 year? A change in a fund’s compliance or residency status can change its tax rate, and any assessable income arising from a change in the tax status of the fund is not exempt from tax under the ECPI rules.</w:t>
            </w:r>
          </w:p>
          <w:p w14:paraId="5B7B0617" w14:textId="0075D407"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further details on the tax implications arising from a change in the fund’s status can be found on the </w:t>
            </w:r>
            <w:hyperlink r:id="rId19" w:anchor="Tassessableincomeduetochangedtaxstatusof" w:history="1">
              <w:r w:rsidRPr="00BA48E1">
                <w:rPr>
                  <w:rStyle w:val="Hyperlink"/>
                  <w:sz w:val="15"/>
                  <w:szCs w:val="15"/>
                </w:rPr>
                <w:t>ATO website</w:t>
              </w:r>
            </w:hyperlink>
            <w:r w:rsidR="00BA48E1">
              <w:rPr>
                <w:sz w:val="15"/>
                <w:szCs w:val="15"/>
              </w:rPr>
              <w:t>.</w:t>
            </w:r>
          </w:p>
        </w:tc>
        <w:tc>
          <w:tcPr>
            <w:tcW w:w="280" w:type="pct"/>
            <w:tcBorders>
              <w:bottom w:val="single" w:sz="4" w:space="0" w:color="939598"/>
            </w:tcBorders>
            <w:vAlign w:val="center"/>
          </w:tcPr>
          <w:p w14:paraId="19A58D61" w14:textId="77777777" w:rsidR="006712C6" w:rsidRPr="001F3C22" w:rsidRDefault="006712C6" w:rsidP="006712C6">
            <w:pPr>
              <w:pStyle w:val="Table"/>
              <w:spacing w:before="100" w:after="100"/>
              <w:rPr>
                <w:szCs w:val="18"/>
              </w:rPr>
            </w:pPr>
          </w:p>
        </w:tc>
        <w:tc>
          <w:tcPr>
            <w:tcW w:w="252" w:type="pct"/>
            <w:tcBorders>
              <w:bottom w:val="single" w:sz="4" w:space="0" w:color="939598"/>
            </w:tcBorders>
            <w:vAlign w:val="center"/>
          </w:tcPr>
          <w:p w14:paraId="7F2D80BA" w14:textId="77777777" w:rsidR="006712C6" w:rsidRPr="001F3C22" w:rsidRDefault="006712C6" w:rsidP="006712C6">
            <w:pPr>
              <w:pStyle w:val="Table"/>
              <w:rPr>
                <w:szCs w:val="18"/>
              </w:rPr>
            </w:pPr>
          </w:p>
        </w:tc>
        <w:tc>
          <w:tcPr>
            <w:tcW w:w="288" w:type="pct"/>
            <w:tcBorders>
              <w:bottom w:val="single" w:sz="4" w:space="0" w:color="939598"/>
            </w:tcBorders>
            <w:vAlign w:val="center"/>
          </w:tcPr>
          <w:p w14:paraId="0FB04C25" w14:textId="77777777" w:rsidR="006712C6" w:rsidRPr="001F3C22" w:rsidRDefault="006712C6" w:rsidP="006712C6">
            <w:pPr>
              <w:pStyle w:val="Table"/>
              <w:rPr>
                <w:szCs w:val="18"/>
              </w:rPr>
            </w:pPr>
          </w:p>
        </w:tc>
      </w:tr>
      <w:tr w:rsidR="006712C6" w:rsidRPr="005E5AB4" w14:paraId="57959031" w14:textId="77777777" w:rsidTr="0039112E">
        <w:tc>
          <w:tcPr>
            <w:tcW w:w="5000" w:type="pct"/>
            <w:gridSpan w:val="4"/>
            <w:shd w:val="clear" w:color="auto" w:fill="D9D9D9" w:themeFill="background1" w:themeFillShade="D9"/>
          </w:tcPr>
          <w:p w14:paraId="49B59EB0" w14:textId="7B536478" w:rsidR="006712C6" w:rsidRPr="0081149A" w:rsidRDefault="006712C6" w:rsidP="006712C6">
            <w:pPr>
              <w:pStyle w:val="Table"/>
              <w:spacing w:before="100" w:after="100"/>
              <w:rPr>
                <w:b/>
              </w:rPr>
            </w:pPr>
            <w:r w:rsidRPr="0081149A">
              <w:rPr>
                <w:b/>
              </w:rPr>
              <w:t>E</w:t>
            </w:r>
            <w:r w:rsidR="00B44CD5">
              <w:rPr>
                <w:b/>
              </w:rPr>
              <w:t>XEMPT CURRENT PENSION INCOME</w:t>
            </w:r>
          </w:p>
        </w:tc>
      </w:tr>
      <w:tr w:rsidR="006712C6" w:rsidRPr="005E5AB4" w14:paraId="2162A7B3" w14:textId="77777777" w:rsidTr="006712C6">
        <w:tc>
          <w:tcPr>
            <w:tcW w:w="4180" w:type="pct"/>
          </w:tcPr>
          <w:p w14:paraId="6CE53EF6" w14:textId="1FDDBE5C" w:rsidR="006712C6" w:rsidRDefault="006712C6" w:rsidP="006712C6">
            <w:pPr>
              <w:pStyle w:val="Table"/>
              <w:spacing w:before="100" w:after="100"/>
            </w:pPr>
            <w:r>
              <w:t>Did the fund pay retirement phase superannuation income stream benefits (e.g. pensions) to a member during the 2018 year? If so, the fund’s income may be wholly or partly exempt under the ECPI rules.</w:t>
            </w:r>
          </w:p>
          <w:p w14:paraId="4A48B2FE" w14:textId="4E7C8FB1"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any exempt income shown at Label Y of section B should not be reduced by any related deductions incurred in the course of deriving such exempt income.</w:t>
            </w:r>
          </w:p>
          <w:p w14:paraId="47D1B9EB" w14:textId="197D57C8"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a transition to retirement income stream (TRIS) will not be in retirement phase unless the recipient is at least 65 years old or has met a condition of release with a nil cashing restriction (e.g. retirement, terminal medical condition or permanent incapacity).</w:t>
            </w:r>
          </w:p>
          <w:p w14:paraId="1FC981DE" w14:textId="70989AA6" w:rsidR="006712C6" w:rsidRPr="0081149A" w:rsidRDefault="006712C6" w:rsidP="006712C6">
            <w:pPr>
              <w:pStyle w:val="Table"/>
              <w:spacing w:before="100" w:after="100"/>
            </w:pPr>
            <w:r w:rsidRPr="00123865">
              <w:rPr>
                <w:b/>
                <w:sz w:val="15"/>
                <w:szCs w:val="15"/>
              </w:rPr>
              <w:t>Note:</w:t>
            </w:r>
            <w:r w:rsidRPr="00123865">
              <w:rPr>
                <w:sz w:val="15"/>
                <w:szCs w:val="15"/>
              </w:rPr>
              <w:t xml:space="preserve"> a fund is entitled to a franking credit tax offset even where franked dividends are included as part of ECPI.</w:t>
            </w:r>
          </w:p>
        </w:tc>
        <w:tc>
          <w:tcPr>
            <w:tcW w:w="280" w:type="pct"/>
            <w:vAlign w:val="center"/>
          </w:tcPr>
          <w:p w14:paraId="1087E1DD" w14:textId="77777777" w:rsidR="006712C6" w:rsidRPr="005E5AB4" w:rsidRDefault="006712C6" w:rsidP="006712C6">
            <w:pPr>
              <w:pStyle w:val="Table"/>
              <w:spacing w:before="100" w:after="100"/>
            </w:pPr>
          </w:p>
        </w:tc>
        <w:tc>
          <w:tcPr>
            <w:tcW w:w="252" w:type="pct"/>
            <w:vAlign w:val="center"/>
          </w:tcPr>
          <w:p w14:paraId="47F0A850" w14:textId="77777777" w:rsidR="006712C6" w:rsidRPr="005E5AB4" w:rsidRDefault="006712C6" w:rsidP="006712C6">
            <w:pPr>
              <w:pStyle w:val="Table"/>
            </w:pPr>
          </w:p>
        </w:tc>
        <w:tc>
          <w:tcPr>
            <w:tcW w:w="288" w:type="pct"/>
            <w:vAlign w:val="center"/>
          </w:tcPr>
          <w:p w14:paraId="7675D469" w14:textId="77777777" w:rsidR="006712C6" w:rsidRPr="005E5AB4" w:rsidRDefault="006712C6" w:rsidP="006712C6">
            <w:pPr>
              <w:pStyle w:val="Table"/>
            </w:pPr>
          </w:p>
        </w:tc>
      </w:tr>
      <w:tr w:rsidR="006712C6" w:rsidRPr="005E5AB4" w14:paraId="0A324C33" w14:textId="77777777" w:rsidTr="006712C6">
        <w:tc>
          <w:tcPr>
            <w:tcW w:w="4180" w:type="pct"/>
          </w:tcPr>
          <w:p w14:paraId="7067306F" w14:textId="278D6A82" w:rsidR="006712C6" w:rsidRDefault="006712C6" w:rsidP="006712C6">
            <w:pPr>
              <w:pStyle w:val="Table"/>
              <w:spacing w:before="100" w:after="100"/>
            </w:pPr>
            <w:r w:rsidRPr="0081149A">
              <w:t>Does the fund derive both assessable and exempt income?</w:t>
            </w:r>
          </w:p>
          <w:p w14:paraId="0EB770CF" w14:textId="58B6BD2D"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if the fund has derived any non-arm’s-length income under section 295-550 of the </w:t>
            </w:r>
            <w:r w:rsidRPr="00123865">
              <w:rPr>
                <w:i/>
                <w:sz w:val="15"/>
                <w:szCs w:val="15"/>
              </w:rPr>
              <w:t>Income Tax Assessment Act (1997</w:t>
            </w:r>
            <w:r w:rsidRPr="00123865">
              <w:rPr>
                <w:sz w:val="15"/>
                <w:szCs w:val="15"/>
              </w:rPr>
              <w:t>) or assessable contributions such amounts cannot constitute exempt income under the ECPI rules.</w:t>
            </w:r>
          </w:p>
        </w:tc>
        <w:tc>
          <w:tcPr>
            <w:tcW w:w="280" w:type="pct"/>
            <w:vAlign w:val="center"/>
          </w:tcPr>
          <w:p w14:paraId="2E6F7963" w14:textId="77777777" w:rsidR="006712C6" w:rsidRPr="005E5AB4" w:rsidRDefault="006712C6" w:rsidP="006712C6">
            <w:pPr>
              <w:pStyle w:val="Table"/>
              <w:spacing w:before="100" w:after="100"/>
            </w:pPr>
          </w:p>
        </w:tc>
        <w:tc>
          <w:tcPr>
            <w:tcW w:w="252" w:type="pct"/>
            <w:vAlign w:val="center"/>
          </w:tcPr>
          <w:p w14:paraId="059089AF" w14:textId="77777777" w:rsidR="006712C6" w:rsidRPr="005E5AB4" w:rsidRDefault="006712C6" w:rsidP="006712C6">
            <w:pPr>
              <w:pStyle w:val="Table"/>
            </w:pPr>
          </w:p>
        </w:tc>
        <w:tc>
          <w:tcPr>
            <w:tcW w:w="288" w:type="pct"/>
            <w:vAlign w:val="center"/>
          </w:tcPr>
          <w:p w14:paraId="14FEB354" w14:textId="77777777" w:rsidR="006712C6" w:rsidRPr="005E5AB4" w:rsidRDefault="006712C6" w:rsidP="006712C6">
            <w:pPr>
              <w:pStyle w:val="Table"/>
            </w:pPr>
          </w:p>
        </w:tc>
      </w:tr>
      <w:tr w:rsidR="006712C6" w:rsidRPr="005E5AB4" w14:paraId="225FF5DE" w14:textId="77777777" w:rsidTr="006712C6">
        <w:tc>
          <w:tcPr>
            <w:tcW w:w="4180" w:type="pct"/>
          </w:tcPr>
          <w:p w14:paraId="22882488" w14:textId="557575EB" w:rsidR="006712C6" w:rsidRDefault="006712C6" w:rsidP="006712C6">
            <w:pPr>
              <w:pStyle w:val="Table"/>
              <w:spacing w:before="100" w:after="100"/>
            </w:pPr>
            <w:r w:rsidRPr="0081149A">
              <w:t>If so, has an actuarial certificate been obtained?</w:t>
            </w:r>
            <w:r>
              <w:t xml:space="preserve"> The actuarial certificate will be required if the fund pays any retirement phase superannuation income stream (e.g. pension) as well as other types of superannuation income streams. The actuarial certificate will show the proportion of fund assets supporting assessable income streams and retirement income streams respectively.</w:t>
            </w:r>
          </w:p>
          <w:p w14:paraId="60C832B3" w14:textId="3F2F5590"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an actuarial certificate must be obtained before the date of </w:t>
            </w:r>
            <w:proofErr w:type="spellStart"/>
            <w:r w:rsidRPr="00123865">
              <w:rPr>
                <w:sz w:val="15"/>
                <w:szCs w:val="15"/>
              </w:rPr>
              <w:t>lodgment</w:t>
            </w:r>
            <w:proofErr w:type="spellEnd"/>
            <w:r w:rsidRPr="00123865">
              <w:rPr>
                <w:sz w:val="15"/>
                <w:szCs w:val="15"/>
              </w:rPr>
              <w:t xml:space="preserve"> of the fund’s return under section 295-390 of the </w:t>
            </w:r>
            <w:r w:rsidRPr="00123865">
              <w:rPr>
                <w:i/>
                <w:sz w:val="15"/>
                <w:szCs w:val="15"/>
              </w:rPr>
              <w:t>Income Tax Assessment Act (1997).</w:t>
            </w:r>
          </w:p>
        </w:tc>
        <w:tc>
          <w:tcPr>
            <w:tcW w:w="280" w:type="pct"/>
            <w:vAlign w:val="center"/>
          </w:tcPr>
          <w:p w14:paraId="7B4DF176" w14:textId="77777777" w:rsidR="006712C6" w:rsidRPr="005E5AB4" w:rsidRDefault="006712C6" w:rsidP="006712C6">
            <w:pPr>
              <w:pStyle w:val="Table"/>
              <w:spacing w:before="100" w:after="100"/>
            </w:pPr>
          </w:p>
        </w:tc>
        <w:tc>
          <w:tcPr>
            <w:tcW w:w="252" w:type="pct"/>
            <w:vAlign w:val="center"/>
          </w:tcPr>
          <w:p w14:paraId="78354668" w14:textId="77777777" w:rsidR="006712C6" w:rsidRPr="005E5AB4" w:rsidRDefault="006712C6" w:rsidP="006712C6">
            <w:pPr>
              <w:pStyle w:val="Table"/>
            </w:pPr>
          </w:p>
        </w:tc>
        <w:tc>
          <w:tcPr>
            <w:tcW w:w="288" w:type="pct"/>
            <w:vAlign w:val="center"/>
          </w:tcPr>
          <w:p w14:paraId="2EDAFE71" w14:textId="77777777" w:rsidR="006712C6" w:rsidRPr="005E5AB4" w:rsidRDefault="006712C6" w:rsidP="006712C6">
            <w:pPr>
              <w:pStyle w:val="Table"/>
            </w:pPr>
          </w:p>
        </w:tc>
      </w:tr>
      <w:tr w:rsidR="006712C6" w:rsidRPr="005E5AB4" w14:paraId="48CBA313" w14:textId="77777777" w:rsidTr="006712C6">
        <w:tc>
          <w:tcPr>
            <w:tcW w:w="4180" w:type="pct"/>
          </w:tcPr>
          <w:p w14:paraId="5667FDB2" w14:textId="0BA01CBA" w:rsidR="006712C6" w:rsidRPr="0081149A" w:rsidRDefault="006712C6" w:rsidP="006712C6">
            <w:pPr>
              <w:pStyle w:val="Table"/>
              <w:spacing w:before="100" w:after="100"/>
            </w:pPr>
            <w:r w:rsidRPr="0081149A">
              <w:t xml:space="preserve">Has the exempt current pension income been calculated according to the actuarial certificate’s percentage and included in </w:t>
            </w:r>
            <w:r>
              <w:t>L</w:t>
            </w:r>
            <w:r w:rsidRPr="0081149A">
              <w:t xml:space="preserve">abel Y of the return? </w:t>
            </w:r>
          </w:p>
        </w:tc>
        <w:tc>
          <w:tcPr>
            <w:tcW w:w="280" w:type="pct"/>
            <w:vAlign w:val="center"/>
          </w:tcPr>
          <w:p w14:paraId="6E7C6A68" w14:textId="77777777" w:rsidR="006712C6" w:rsidRPr="005E5AB4" w:rsidRDefault="006712C6" w:rsidP="006712C6">
            <w:pPr>
              <w:pStyle w:val="Table"/>
              <w:spacing w:before="100" w:after="100"/>
            </w:pPr>
          </w:p>
        </w:tc>
        <w:tc>
          <w:tcPr>
            <w:tcW w:w="252" w:type="pct"/>
            <w:vAlign w:val="center"/>
          </w:tcPr>
          <w:p w14:paraId="360B0255" w14:textId="77777777" w:rsidR="006712C6" w:rsidRPr="005E5AB4" w:rsidRDefault="006712C6" w:rsidP="006712C6">
            <w:pPr>
              <w:pStyle w:val="Table"/>
            </w:pPr>
          </w:p>
        </w:tc>
        <w:tc>
          <w:tcPr>
            <w:tcW w:w="288" w:type="pct"/>
            <w:vAlign w:val="center"/>
          </w:tcPr>
          <w:p w14:paraId="5F6535BE" w14:textId="77777777" w:rsidR="006712C6" w:rsidRPr="005E5AB4" w:rsidRDefault="006712C6" w:rsidP="006712C6">
            <w:pPr>
              <w:pStyle w:val="Table"/>
            </w:pPr>
          </w:p>
        </w:tc>
      </w:tr>
      <w:tr w:rsidR="006712C6" w:rsidRPr="005E5AB4" w14:paraId="48B7329C" w14:textId="77777777" w:rsidTr="006712C6">
        <w:tc>
          <w:tcPr>
            <w:tcW w:w="4180" w:type="pct"/>
          </w:tcPr>
          <w:p w14:paraId="6967C883" w14:textId="1870E49B" w:rsidR="006712C6" w:rsidRDefault="006712C6" w:rsidP="006712C6">
            <w:pPr>
              <w:pStyle w:val="Table"/>
              <w:spacing w:before="100" w:after="100"/>
            </w:pPr>
            <w:r w:rsidRPr="0081149A">
              <w:t>If the fund only derived exempt income, has th</w:t>
            </w:r>
            <w:r>
              <w:t>at</w:t>
            </w:r>
            <w:r w:rsidRPr="0081149A">
              <w:t xml:space="preserve"> amount been included </w:t>
            </w:r>
            <w:r>
              <w:t>at</w:t>
            </w:r>
            <w:r w:rsidRPr="0081149A">
              <w:t xml:space="preserve"> </w:t>
            </w:r>
            <w:r>
              <w:t>L</w:t>
            </w:r>
            <w:r w:rsidRPr="0081149A">
              <w:t xml:space="preserve">abel Y of </w:t>
            </w:r>
            <w:r>
              <w:t>Item 11</w:t>
            </w:r>
            <w:r w:rsidRPr="0081149A">
              <w:t>?</w:t>
            </w:r>
          </w:p>
          <w:p w14:paraId="473BDCB4" w14:textId="52612EB8"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from 1 July 2017, a general balance cap has applied to limit the amount of fund assets that can be held in the retirement phase of a taxed fund to support an aged based pension. Such a cap has been initially set at $1.6 million but will be subject to future indexation and each member will need to monitor their personal balance cap against the prevailing general transfer balance cap. The effect of the above measures is to reduce the amount of exempt income that can be held in the retirement phase of the fund. Advice on these changes should be sought from an appropriately qualified financial adviser as required.</w:t>
            </w:r>
          </w:p>
        </w:tc>
        <w:tc>
          <w:tcPr>
            <w:tcW w:w="280" w:type="pct"/>
            <w:vAlign w:val="center"/>
          </w:tcPr>
          <w:p w14:paraId="5E8EC632" w14:textId="77777777" w:rsidR="006712C6" w:rsidRPr="005E5AB4" w:rsidRDefault="006712C6" w:rsidP="006712C6">
            <w:pPr>
              <w:pStyle w:val="Table"/>
              <w:spacing w:before="100" w:after="100"/>
            </w:pPr>
          </w:p>
        </w:tc>
        <w:tc>
          <w:tcPr>
            <w:tcW w:w="252" w:type="pct"/>
            <w:vAlign w:val="center"/>
          </w:tcPr>
          <w:p w14:paraId="26566014" w14:textId="77777777" w:rsidR="006712C6" w:rsidRPr="005E5AB4" w:rsidRDefault="006712C6" w:rsidP="006712C6">
            <w:pPr>
              <w:pStyle w:val="Table"/>
            </w:pPr>
          </w:p>
        </w:tc>
        <w:tc>
          <w:tcPr>
            <w:tcW w:w="288" w:type="pct"/>
            <w:vAlign w:val="center"/>
          </w:tcPr>
          <w:p w14:paraId="5AB0B907" w14:textId="77777777" w:rsidR="006712C6" w:rsidRPr="005E5AB4" w:rsidRDefault="006712C6" w:rsidP="006712C6">
            <w:pPr>
              <w:pStyle w:val="Table"/>
            </w:pPr>
          </w:p>
        </w:tc>
      </w:tr>
    </w:tbl>
    <w:p w14:paraId="0B3AECDD" w14:textId="77777777" w:rsidR="00B44CD5" w:rsidRDefault="00B44CD5">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612"/>
        <w:gridCol w:w="577"/>
        <w:gridCol w:w="519"/>
        <w:gridCol w:w="593"/>
      </w:tblGrid>
      <w:tr w:rsidR="006712C6" w:rsidRPr="005A1539" w14:paraId="51730B8B" w14:textId="77777777" w:rsidTr="006712C6">
        <w:tc>
          <w:tcPr>
            <w:tcW w:w="4180" w:type="pct"/>
            <w:tcBorders>
              <w:bottom w:val="single" w:sz="4" w:space="0" w:color="939598"/>
            </w:tcBorders>
            <w:shd w:val="clear" w:color="auto" w:fill="051C3C"/>
          </w:tcPr>
          <w:p w14:paraId="371D682F" w14:textId="599B9795" w:rsidR="006712C6" w:rsidRPr="005A1539" w:rsidRDefault="006712C6" w:rsidP="006712C6">
            <w:pPr>
              <w:pStyle w:val="Tableheading"/>
              <w:rPr>
                <w:sz w:val="18"/>
              </w:rPr>
            </w:pPr>
            <w:r>
              <w:rPr>
                <w:sz w:val="18"/>
              </w:rPr>
              <w:lastRenderedPageBreak/>
              <w:t>S</w:t>
            </w:r>
            <w:r w:rsidR="00B44CD5">
              <w:rPr>
                <w:sz w:val="18"/>
              </w:rPr>
              <w:t xml:space="preserve">ECTION </w:t>
            </w:r>
            <w:r>
              <w:rPr>
                <w:sz w:val="18"/>
              </w:rPr>
              <w:t>C: D</w:t>
            </w:r>
            <w:r w:rsidR="00B44CD5">
              <w:rPr>
                <w:sz w:val="18"/>
              </w:rPr>
              <w:t>EDUCTIONS AND NON-DEDUCTIBLE EXPENSES</w:t>
            </w:r>
            <w:r>
              <w:rPr>
                <w:sz w:val="18"/>
              </w:rPr>
              <w:t xml:space="preserve"> </w:t>
            </w:r>
          </w:p>
        </w:tc>
        <w:tc>
          <w:tcPr>
            <w:tcW w:w="280" w:type="pct"/>
            <w:tcBorders>
              <w:bottom w:val="single" w:sz="4" w:space="0" w:color="939598"/>
            </w:tcBorders>
            <w:shd w:val="clear" w:color="auto" w:fill="051C3C"/>
            <w:vAlign w:val="center"/>
          </w:tcPr>
          <w:p w14:paraId="7E32A0EC" w14:textId="3DEBA7DD" w:rsidR="006712C6" w:rsidRPr="005A1539" w:rsidRDefault="006712C6" w:rsidP="006712C6">
            <w:pPr>
              <w:pStyle w:val="Tableheading"/>
              <w:jc w:val="center"/>
              <w:rPr>
                <w:sz w:val="18"/>
              </w:rPr>
            </w:pPr>
            <w:r w:rsidRPr="005A1539">
              <w:rPr>
                <w:sz w:val="18"/>
              </w:rPr>
              <w:t>Y</w:t>
            </w:r>
            <w:r w:rsidR="00B44CD5">
              <w:rPr>
                <w:sz w:val="18"/>
              </w:rPr>
              <w:t>ES</w:t>
            </w:r>
          </w:p>
        </w:tc>
        <w:tc>
          <w:tcPr>
            <w:tcW w:w="252" w:type="pct"/>
            <w:tcBorders>
              <w:bottom w:val="single" w:sz="4" w:space="0" w:color="939598"/>
            </w:tcBorders>
            <w:shd w:val="clear" w:color="auto" w:fill="051C3C"/>
            <w:vAlign w:val="center"/>
          </w:tcPr>
          <w:p w14:paraId="7754735E" w14:textId="0C2A5B8A" w:rsidR="006712C6" w:rsidRPr="005A1539" w:rsidRDefault="006712C6" w:rsidP="006712C6">
            <w:pPr>
              <w:pStyle w:val="Tableheading"/>
              <w:jc w:val="center"/>
              <w:rPr>
                <w:sz w:val="18"/>
              </w:rPr>
            </w:pPr>
            <w:r w:rsidRPr="005A1539">
              <w:rPr>
                <w:sz w:val="18"/>
              </w:rPr>
              <w:t>N</w:t>
            </w:r>
            <w:r w:rsidR="00B44CD5">
              <w:rPr>
                <w:sz w:val="18"/>
              </w:rPr>
              <w:t>O</w:t>
            </w:r>
          </w:p>
        </w:tc>
        <w:tc>
          <w:tcPr>
            <w:tcW w:w="288" w:type="pct"/>
            <w:tcBorders>
              <w:bottom w:val="single" w:sz="4" w:space="0" w:color="939598"/>
            </w:tcBorders>
            <w:shd w:val="clear" w:color="auto" w:fill="051C3C"/>
            <w:vAlign w:val="center"/>
          </w:tcPr>
          <w:p w14:paraId="7DDAE43E" w14:textId="77777777" w:rsidR="006712C6" w:rsidRPr="005A1539" w:rsidRDefault="006712C6" w:rsidP="006712C6">
            <w:pPr>
              <w:pStyle w:val="Tableheading"/>
              <w:jc w:val="center"/>
              <w:rPr>
                <w:sz w:val="18"/>
              </w:rPr>
            </w:pPr>
            <w:r w:rsidRPr="005A1539">
              <w:rPr>
                <w:sz w:val="18"/>
              </w:rPr>
              <w:t>N/A</w:t>
            </w:r>
          </w:p>
        </w:tc>
      </w:tr>
      <w:tr w:rsidR="006712C6" w:rsidRPr="00B340A7" w14:paraId="0F45FAC7" w14:textId="77777777" w:rsidTr="0039112E">
        <w:tc>
          <w:tcPr>
            <w:tcW w:w="5000" w:type="pct"/>
            <w:gridSpan w:val="4"/>
            <w:shd w:val="clear" w:color="auto" w:fill="D9D9D9" w:themeFill="background1" w:themeFillShade="D9"/>
            <w:vAlign w:val="center"/>
          </w:tcPr>
          <w:p w14:paraId="458EB86D" w14:textId="6E625FD3" w:rsidR="006712C6" w:rsidRPr="0081149A" w:rsidRDefault="006712C6" w:rsidP="006712C6">
            <w:pPr>
              <w:pStyle w:val="Tableheading"/>
            </w:pPr>
            <w:r w:rsidRPr="0081149A">
              <w:t>G</w:t>
            </w:r>
            <w:r w:rsidR="00B44CD5">
              <w:t>ENERAL</w:t>
            </w:r>
          </w:p>
        </w:tc>
      </w:tr>
      <w:tr w:rsidR="006712C6" w:rsidRPr="005E5AB4" w14:paraId="2147CC60" w14:textId="77777777" w:rsidTr="006712C6">
        <w:tblPrEx>
          <w:tblLook w:val="01E0" w:firstRow="1" w:lastRow="1" w:firstColumn="1" w:lastColumn="1" w:noHBand="0" w:noVBand="0"/>
        </w:tblPrEx>
        <w:tc>
          <w:tcPr>
            <w:tcW w:w="4180" w:type="pct"/>
          </w:tcPr>
          <w:p w14:paraId="6A5E00A1" w14:textId="77777777" w:rsidR="006712C6" w:rsidRDefault="006712C6" w:rsidP="006712C6">
            <w:pPr>
              <w:pStyle w:val="Table"/>
              <w:spacing w:before="100" w:after="100"/>
            </w:pPr>
            <w:r w:rsidRPr="0081149A">
              <w:t xml:space="preserve">If the fund derived both assessable and exempt income, have deductions been apportioned, as appropriate, in accordance with </w:t>
            </w:r>
            <w:r w:rsidRPr="0090261B">
              <w:rPr>
                <w:i/>
              </w:rPr>
              <w:t>Taxation Ruling TR 93/17</w:t>
            </w:r>
            <w:r w:rsidRPr="0081149A">
              <w:t>?</w:t>
            </w:r>
          </w:p>
          <w:p w14:paraId="4E607D15" w14:textId="24889821"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the ATO recently updated </w:t>
            </w:r>
            <w:r w:rsidR="00B44CD5">
              <w:rPr>
                <w:i/>
                <w:sz w:val="15"/>
                <w:szCs w:val="15"/>
              </w:rPr>
              <w:t xml:space="preserve">Taxation Ruling TR93/17 </w:t>
            </w:r>
            <w:r w:rsidRPr="00123865">
              <w:rPr>
                <w:sz w:val="15"/>
                <w:szCs w:val="15"/>
              </w:rPr>
              <w:t xml:space="preserve">to further clarify which apportionment methods may be acceptable and provides a range of illustrative case studies. </w:t>
            </w:r>
          </w:p>
          <w:p w14:paraId="0AB25B38" w14:textId="120024F3" w:rsidR="006712C6" w:rsidRPr="0081149A" w:rsidRDefault="006712C6" w:rsidP="006712C6">
            <w:pPr>
              <w:pStyle w:val="Table"/>
              <w:spacing w:before="100" w:after="100"/>
            </w:pPr>
            <w:r w:rsidRPr="00123865">
              <w:rPr>
                <w:b/>
                <w:sz w:val="15"/>
                <w:szCs w:val="15"/>
              </w:rPr>
              <w:t>Note:</w:t>
            </w:r>
            <w:r w:rsidR="00B44CD5">
              <w:rPr>
                <w:sz w:val="15"/>
                <w:szCs w:val="15"/>
              </w:rPr>
              <w:t xml:space="preserve"> </w:t>
            </w:r>
            <w:r w:rsidRPr="00123865">
              <w:rPr>
                <w:sz w:val="15"/>
                <w:szCs w:val="15"/>
              </w:rPr>
              <w:t xml:space="preserve">the expenses listed in Section </w:t>
            </w:r>
            <w:proofErr w:type="spellStart"/>
            <w:r w:rsidRPr="00123865">
              <w:rPr>
                <w:sz w:val="15"/>
                <w:szCs w:val="15"/>
              </w:rPr>
              <w:t>C are</w:t>
            </w:r>
            <w:proofErr w:type="spellEnd"/>
            <w:r w:rsidRPr="00123865">
              <w:rPr>
                <w:sz w:val="15"/>
                <w:szCs w:val="15"/>
              </w:rPr>
              <w:t xml:space="preserve"> apportioned between deductible and non-deductible expenses where the fund has derived both assessable income and exempt income. From a disclosure perspective</w:t>
            </w:r>
            <w:r w:rsidR="00B44CD5">
              <w:rPr>
                <w:sz w:val="15"/>
                <w:szCs w:val="15"/>
              </w:rPr>
              <w:t>,</w:t>
            </w:r>
            <w:r w:rsidRPr="00123865">
              <w:rPr>
                <w:sz w:val="15"/>
                <w:szCs w:val="15"/>
              </w:rPr>
              <w:t xml:space="preserve"> the portion that is non-deductible is specifically listed in section C of the SMSF return whereas such amounts are excluded from the deductible expenses shown on the fund return for APRA regulated funds</w:t>
            </w:r>
            <w:r w:rsidR="00B44CD5">
              <w:rPr>
                <w:sz w:val="14"/>
                <w:szCs w:val="14"/>
              </w:rPr>
              <w:t>.</w:t>
            </w:r>
          </w:p>
        </w:tc>
        <w:tc>
          <w:tcPr>
            <w:tcW w:w="280" w:type="pct"/>
            <w:vAlign w:val="center"/>
          </w:tcPr>
          <w:p w14:paraId="77622C49" w14:textId="77777777" w:rsidR="006712C6" w:rsidRPr="005E5AB4" w:rsidRDefault="006712C6" w:rsidP="006712C6">
            <w:pPr>
              <w:pStyle w:val="Table"/>
              <w:spacing w:before="100" w:after="100"/>
            </w:pPr>
          </w:p>
        </w:tc>
        <w:tc>
          <w:tcPr>
            <w:tcW w:w="252" w:type="pct"/>
            <w:vAlign w:val="center"/>
          </w:tcPr>
          <w:p w14:paraId="0C49EE86" w14:textId="77777777" w:rsidR="006712C6" w:rsidRPr="005E5AB4" w:rsidRDefault="006712C6" w:rsidP="006712C6">
            <w:pPr>
              <w:pStyle w:val="Table"/>
            </w:pPr>
          </w:p>
        </w:tc>
        <w:tc>
          <w:tcPr>
            <w:tcW w:w="288" w:type="pct"/>
            <w:vAlign w:val="center"/>
          </w:tcPr>
          <w:p w14:paraId="0B5043DB" w14:textId="77777777" w:rsidR="006712C6" w:rsidRPr="005E5AB4" w:rsidRDefault="006712C6" w:rsidP="006712C6">
            <w:pPr>
              <w:pStyle w:val="Table"/>
            </w:pPr>
          </w:p>
        </w:tc>
      </w:tr>
      <w:tr w:rsidR="006712C6" w:rsidRPr="005E5AB4" w14:paraId="2E1AA5E4" w14:textId="77777777" w:rsidTr="006712C6">
        <w:tblPrEx>
          <w:tblLook w:val="01E0" w:firstRow="1" w:lastRow="1" w:firstColumn="1" w:lastColumn="1" w:noHBand="0" w:noVBand="0"/>
        </w:tblPrEx>
        <w:tc>
          <w:tcPr>
            <w:tcW w:w="4180" w:type="pct"/>
            <w:tcBorders>
              <w:bottom w:val="single" w:sz="4" w:space="0" w:color="939598"/>
            </w:tcBorders>
          </w:tcPr>
          <w:p w14:paraId="258347D0" w14:textId="7B676123" w:rsidR="006712C6" w:rsidRPr="0081149A" w:rsidRDefault="006712C6" w:rsidP="006712C6">
            <w:pPr>
              <w:pStyle w:val="Table"/>
              <w:spacing w:before="100" w:after="100"/>
            </w:pPr>
            <w:r w:rsidRPr="0081149A">
              <w:t>Have you calculated the exempt pension income deduction according to the exempt percentage</w:t>
            </w:r>
            <w:r>
              <w:t xml:space="preserve"> obtained</w:t>
            </w:r>
            <w:r w:rsidRPr="0081149A">
              <w:t xml:space="preserve"> from the actuarial certificate?</w:t>
            </w:r>
          </w:p>
          <w:p w14:paraId="5A7851F8" w14:textId="6C527303" w:rsidR="006712C6" w:rsidRPr="00123865" w:rsidRDefault="006712C6" w:rsidP="006712C6">
            <w:pPr>
              <w:pStyle w:val="Table"/>
              <w:spacing w:before="100" w:after="100"/>
              <w:rPr>
                <w:sz w:val="15"/>
                <w:szCs w:val="15"/>
              </w:rPr>
            </w:pPr>
            <w:r w:rsidRPr="00123865">
              <w:rPr>
                <w:b/>
                <w:sz w:val="15"/>
                <w:szCs w:val="15"/>
              </w:rPr>
              <w:t xml:space="preserve">Note: </w:t>
            </w:r>
            <w:r w:rsidRPr="00123865">
              <w:rPr>
                <w:i/>
                <w:sz w:val="15"/>
                <w:szCs w:val="15"/>
              </w:rPr>
              <w:t>Taxation Ruling TR93/17</w:t>
            </w:r>
            <w:r w:rsidRPr="00123865">
              <w:rPr>
                <w:sz w:val="15"/>
                <w:szCs w:val="15"/>
              </w:rPr>
              <w:t xml:space="preserve"> confirms that it may be fair and reasonable to apportion deduct</w:t>
            </w:r>
            <w:r w:rsidR="00B44CD5">
              <w:rPr>
                <w:sz w:val="15"/>
                <w:szCs w:val="15"/>
              </w:rPr>
              <w:t>ions based on the exempt income</w:t>
            </w:r>
            <w:r w:rsidRPr="00123865">
              <w:rPr>
                <w:sz w:val="15"/>
                <w:szCs w:val="15"/>
              </w:rPr>
              <w:t xml:space="preserve"> percentage set out in the actuary’s certificate for a fund which not does segregate its assets. </w:t>
            </w:r>
          </w:p>
        </w:tc>
        <w:tc>
          <w:tcPr>
            <w:tcW w:w="280" w:type="pct"/>
            <w:tcBorders>
              <w:bottom w:val="single" w:sz="4" w:space="0" w:color="939598"/>
            </w:tcBorders>
            <w:vAlign w:val="center"/>
          </w:tcPr>
          <w:p w14:paraId="54ED81CA" w14:textId="77777777" w:rsidR="006712C6" w:rsidRPr="001F3C22" w:rsidRDefault="006712C6" w:rsidP="006712C6">
            <w:pPr>
              <w:pStyle w:val="Table"/>
              <w:spacing w:before="100" w:after="100"/>
              <w:rPr>
                <w:szCs w:val="18"/>
              </w:rPr>
            </w:pPr>
          </w:p>
        </w:tc>
        <w:tc>
          <w:tcPr>
            <w:tcW w:w="252" w:type="pct"/>
            <w:tcBorders>
              <w:bottom w:val="single" w:sz="4" w:space="0" w:color="939598"/>
            </w:tcBorders>
            <w:vAlign w:val="center"/>
          </w:tcPr>
          <w:p w14:paraId="36991566" w14:textId="77777777" w:rsidR="006712C6" w:rsidRPr="001F3C22" w:rsidRDefault="006712C6" w:rsidP="006712C6">
            <w:pPr>
              <w:pStyle w:val="Table"/>
              <w:rPr>
                <w:szCs w:val="18"/>
              </w:rPr>
            </w:pPr>
          </w:p>
        </w:tc>
        <w:tc>
          <w:tcPr>
            <w:tcW w:w="288" w:type="pct"/>
            <w:tcBorders>
              <w:bottom w:val="single" w:sz="4" w:space="0" w:color="939598"/>
            </w:tcBorders>
            <w:vAlign w:val="center"/>
          </w:tcPr>
          <w:p w14:paraId="29D6BCED" w14:textId="77777777" w:rsidR="006712C6" w:rsidRPr="001F3C22" w:rsidRDefault="006712C6" w:rsidP="006712C6">
            <w:pPr>
              <w:pStyle w:val="Table"/>
              <w:rPr>
                <w:szCs w:val="18"/>
              </w:rPr>
            </w:pPr>
          </w:p>
        </w:tc>
      </w:tr>
      <w:tr w:rsidR="006712C6" w:rsidRPr="00B340A7" w14:paraId="6F6FD437" w14:textId="77777777" w:rsidTr="0039112E">
        <w:tc>
          <w:tcPr>
            <w:tcW w:w="5000" w:type="pct"/>
            <w:gridSpan w:val="4"/>
            <w:shd w:val="clear" w:color="auto" w:fill="D9D9D9" w:themeFill="background1" w:themeFillShade="D9"/>
            <w:vAlign w:val="center"/>
          </w:tcPr>
          <w:p w14:paraId="4F5AF4D8" w14:textId="2AF9184F" w:rsidR="006712C6" w:rsidRPr="0081149A" w:rsidRDefault="006712C6" w:rsidP="006712C6">
            <w:pPr>
              <w:pStyle w:val="Tableheading"/>
            </w:pPr>
            <w:r w:rsidRPr="0081149A">
              <w:t>I</w:t>
            </w:r>
            <w:r w:rsidR="00B44CD5">
              <w:t>NTEREST</w:t>
            </w:r>
          </w:p>
        </w:tc>
      </w:tr>
      <w:tr w:rsidR="006712C6" w:rsidRPr="005E5AB4" w14:paraId="75DB54A6" w14:textId="77777777" w:rsidTr="006712C6">
        <w:tblPrEx>
          <w:tblLook w:val="01E0" w:firstRow="1" w:lastRow="1" w:firstColumn="1" w:lastColumn="1" w:noHBand="0" w:noVBand="0"/>
        </w:tblPrEx>
        <w:tc>
          <w:tcPr>
            <w:tcW w:w="4180" w:type="pct"/>
          </w:tcPr>
          <w:p w14:paraId="1624A52A" w14:textId="091A23EB" w:rsidR="006712C6" w:rsidRDefault="006712C6" w:rsidP="006712C6">
            <w:pPr>
              <w:pStyle w:val="Table"/>
              <w:spacing w:before="100" w:after="100"/>
            </w:pPr>
            <w:r w:rsidRPr="0081149A">
              <w:t>Has the fund claimed a deduction for interest expense</w:t>
            </w:r>
            <w:r>
              <w:t xml:space="preserve"> on funds borrowed from Australian sources to the extent that they were applied for the purpose of earning assessable income? If so, disclose at Label A.  </w:t>
            </w:r>
          </w:p>
          <w:p w14:paraId="302D2257" w14:textId="3FEBB834" w:rsidR="006712C6" w:rsidRPr="00897470" w:rsidRDefault="006712C6" w:rsidP="006712C6">
            <w:pPr>
              <w:pStyle w:val="Table"/>
              <w:spacing w:before="100" w:after="100"/>
            </w:pPr>
            <w:r>
              <w:t xml:space="preserve">Has the fund claimed a deduction for interest expense on funds borrowed from overseas sources which have been borrowed for the purpose of earning assessable income? If so, disclose at Label B.  </w:t>
            </w:r>
          </w:p>
        </w:tc>
        <w:tc>
          <w:tcPr>
            <w:tcW w:w="280" w:type="pct"/>
            <w:vAlign w:val="center"/>
          </w:tcPr>
          <w:p w14:paraId="4E8B2DDC" w14:textId="77777777" w:rsidR="006712C6" w:rsidRPr="001F3C22" w:rsidRDefault="006712C6" w:rsidP="006712C6">
            <w:pPr>
              <w:pStyle w:val="Table"/>
              <w:spacing w:before="100" w:after="100"/>
              <w:rPr>
                <w:szCs w:val="18"/>
              </w:rPr>
            </w:pPr>
          </w:p>
        </w:tc>
        <w:tc>
          <w:tcPr>
            <w:tcW w:w="252" w:type="pct"/>
            <w:vAlign w:val="center"/>
          </w:tcPr>
          <w:p w14:paraId="4C6B2AFC" w14:textId="77777777" w:rsidR="006712C6" w:rsidRPr="001F3C22" w:rsidRDefault="006712C6" w:rsidP="006712C6">
            <w:pPr>
              <w:pStyle w:val="Table"/>
              <w:rPr>
                <w:szCs w:val="18"/>
              </w:rPr>
            </w:pPr>
          </w:p>
        </w:tc>
        <w:tc>
          <w:tcPr>
            <w:tcW w:w="288" w:type="pct"/>
            <w:vAlign w:val="center"/>
          </w:tcPr>
          <w:p w14:paraId="465CEC20" w14:textId="77777777" w:rsidR="006712C6" w:rsidRPr="001F3C22" w:rsidRDefault="006712C6" w:rsidP="006712C6">
            <w:pPr>
              <w:pStyle w:val="Table"/>
              <w:rPr>
                <w:szCs w:val="18"/>
              </w:rPr>
            </w:pPr>
          </w:p>
        </w:tc>
      </w:tr>
      <w:tr w:rsidR="006712C6" w:rsidRPr="005E5AB4" w14:paraId="37540A07" w14:textId="77777777" w:rsidTr="006712C6">
        <w:tblPrEx>
          <w:tblLook w:val="01E0" w:firstRow="1" w:lastRow="1" w:firstColumn="1" w:lastColumn="1" w:noHBand="0" w:noVBand="0"/>
        </w:tblPrEx>
        <w:tc>
          <w:tcPr>
            <w:tcW w:w="4180" w:type="pct"/>
          </w:tcPr>
          <w:p w14:paraId="7A4B5A04" w14:textId="77777777" w:rsidR="006712C6" w:rsidRPr="0081149A" w:rsidRDefault="006712C6" w:rsidP="006712C6">
            <w:pPr>
              <w:pStyle w:val="Table"/>
              <w:spacing w:before="100" w:after="100"/>
            </w:pPr>
            <w:r w:rsidRPr="0081149A">
              <w:t>As superannuation funds are generally prohibited from borrowing money, does the borrowing come under one of the exceptions? That is:</w:t>
            </w:r>
          </w:p>
          <w:p w14:paraId="37C93314" w14:textId="289D063E" w:rsidR="006712C6" w:rsidRPr="0081149A" w:rsidRDefault="006712C6" w:rsidP="006712C6">
            <w:pPr>
              <w:pStyle w:val="TableBullet"/>
              <w:numPr>
                <w:ilvl w:val="0"/>
                <w:numId w:val="45"/>
              </w:numPr>
              <w:tabs>
                <w:tab w:val="clear" w:pos="284"/>
              </w:tabs>
              <w:spacing w:before="100" w:after="100"/>
              <w:ind w:left="360"/>
            </w:pPr>
            <w:r w:rsidRPr="0081149A">
              <w:t>90</w:t>
            </w:r>
            <w:r w:rsidR="0083673D">
              <w:t xml:space="preserve"> </w:t>
            </w:r>
            <w:r w:rsidRPr="0081149A">
              <w:t>day borrowing to make a payment to a member</w:t>
            </w:r>
          </w:p>
        </w:tc>
        <w:tc>
          <w:tcPr>
            <w:tcW w:w="280" w:type="pct"/>
            <w:vAlign w:val="center"/>
          </w:tcPr>
          <w:p w14:paraId="3CB96833" w14:textId="77777777" w:rsidR="006712C6" w:rsidRPr="001F3C22" w:rsidRDefault="006712C6" w:rsidP="006712C6">
            <w:pPr>
              <w:pStyle w:val="Table"/>
              <w:spacing w:before="100" w:after="100"/>
              <w:rPr>
                <w:szCs w:val="18"/>
              </w:rPr>
            </w:pPr>
          </w:p>
        </w:tc>
        <w:tc>
          <w:tcPr>
            <w:tcW w:w="252" w:type="pct"/>
            <w:vAlign w:val="center"/>
          </w:tcPr>
          <w:p w14:paraId="2FDF2F84" w14:textId="77777777" w:rsidR="006712C6" w:rsidRPr="001F3C22" w:rsidRDefault="006712C6" w:rsidP="006712C6">
            <w:pPr>
              <w:pStyle w:val="Table"/>
              <w:rPr>
                <w:szCs w:val="18"/>
              </w:rPr>
            </w:pPr>
          </w:p>
        </w:tc>
        <w:tc>
          <w:tcPr>
            <w:tcW w:w="288" w:type="pct"/>
            <w:vAlign w:val="center"/>
          </w:tcPr>
          <w:p w14:paraId="202E9D44" w14:textId="77777777" w:rsidR="006712C6" w:rsidRPr="001F3C22" w:rsidRDefault="006712C6" w:rsidP="006712C6">
            <w:pPr>
              <w:pStyle w:val="Table"/>
              <w:rPr>
                <w:szCs w:val="18"/>
              </w:rPr>
            </w:pPr>
          </w:p>
        </w:tc>
      </w:tr>
      <w:tr w:rsidR="006712C6" w:rsidRPr="005E5AB4" w14:paraId="3347B471" w14:textId="77777777" w:rsidTr="006712C6">
        <w:tblPrEx>
          <w:tblLook w:val="01E0" w:firstRow="1" w:lastRow="1" w:firstColumn="1" w:lastColumn="1" w:noHBand="0" w:noVBand="0"/>
        </w:tblPrEx>
        <w:tc>
          <w:tcPr>
            <w:tcW w:w="4180" w:type="pct"/>
          </w:tcPr>
          <w:p w14:paraId="2D1BF719" w14:textId="1B484488" w:rsidR="006712C6" w:rsidRPr="0081149A" w:rsidRDefault="0083673D" w:rsidP="006712C6">
            <w:pPr>
              <w:pStyle w:val="TableBullet"/>
              <w:numPr>
                <w:ilvl w:val="0"/>
                <w:numId w:val="45"/>
              </w:numPr>
              <w:tabs>
                <w:tab w:val="clear" w:pos="284"/>
              </w:tabs>
              <w:spacing w:before="100" w:after="100"/>
              <w:ind w:left="360"/>
            </w:pPr>
            <w:r>
              <w:t>s</w:t>
            </w:r>
            <w:r w:rsidR="006712C6" w:rsidRPr="0081149A">
              <w:t>even</w:t>
            </w:r>
            <w:r>
              <w:t xml:space="preserve"> </w:t>
            </w:r>
            <w:r w:rsidR="006712C6" w:rsidRPr="0081149A">
              <w:t>day borrowing to cover settlement of securities transactions</w:t>
            </w:r>
          </w:p>
          <w:p w14:paraId="24E333DB" w14:textId="77777777" w:rsidR="006712C6" w:rsidRPr="00123865" w:rsidRDefault="006712C6" w:rsidP="006712C6">
            <w:pPr>
              <w:pStyle w:val="TableBullet"/>
              <w:tabs>
                <w:tab w:val="clear" w:pos="284"/>
                <w:tab w:val="left" w:pos="426"/>
              </w:tabs>
              <w:spacing w:before="100" w:after="100"/>
              <w:rPr>
                <w:b/>
                <w:sz w:val="15"/>
                <w:szCs w:val="15"/>
              </w:rPr>
            </w:pPr>
            <w:r w:rsidRPr="00123865">
              <w:rPr>
                <w:b/>
                <w:sz w:val="15"/>
                <w:szCs w:val="15"/>
              </w:rPr>
              <w:t>Note:</w:t>
            </w:r>
            <w:r w:rsidRPr="00123865">
              <w:rPr>
                <w:sz w:val="15"/>
                <w:szCs w:val="15"/>
              </w:rPr>
              <w:t xml:space="preserve"> the amount of any of the above borrowings must also not exceed 10% of the value of the fund’s assets.</w:t>
            </w:r>
          </w:p>
        </w:tc>
        <w:tc>
          <w:tcPr>
            <w:tcW w:w="280" w:type="pct"/>
            <w:vAlign w:val="center"/>
          </w:tcPr>
          <w:p w14:paraId="3B490DC2" w14:textId="77777777" w:rsidR="006712C6" w:rsidRPr="001F3C22" w:rsidRDefault="006712C6" w:rsidP="006712C6">
            <w:pPr>
              <w:pStyle w:val="Table"/>
              <w:spacing w:before="100" w:after="100"/>
              <w:rPr>
                <w:szCs w:val="18"/>
              </w:rPr>
            </w:pPr>
          </w:p>
        </w:tc>
        <w:tc>
          <w:tcPr>
            <w:tcW w:w="252" w:type="pct"/>
            <w:vAlign w:val="center"/>
          </w:tcPr>
          <w:p w14:paraId="7CA1A3F7" w14:textId="77777777" w:rsidR="006712C6" w:rsidRPr="001F3C22" w:rsidRDefault="006712C6" w:rsidP="006712C6">
            <w:pPr>
              <w:pStyle w:val="Table"/>
              <w:rPr>
                <w:szCs w:val="18"/>
              </w:rPr>
            </w:pPr>
          </w:p>
        </w:tc>
        <w:tc>
          <w:tcPr>
            <w:tcW w:w="288" w:type="pct"/>
            <w:vAlign w:val="center"/>
          </w:tcPr>
          <w:p w14:paraId="601C286D" w14:textId="77777777" w:rsidR="006712C6" w:rsidRPr="001F3C22" w:rsidRDefault="006712C6" w:rsidP="006712C6">
            <w:pPr>
              <w:pStyle w:val="Table"/>
              <w:rPr>
                <w:szCs w:val="18"/>
              </w:rPr>
            </w:pPr>
          </w:p>
        </w:tc>
      </w:tr>
      <w:tr w:rsidR="006712C6" w:rsidRPr="005E5AB4" w14:paraId="1E00846A" w14:textId="77777777" w:rsidTr="006712C6">
        <w:tblPrEx>
          <w:tblLook w:val="01E0" w:firstRow="1" w:lastRow="1" w:firstColumn="1" w:lastColumn="1" w:noHBand="0" w:noVBand="0"/>
        </w:tblPrEx>
        <w:tc>
          <w:tcPr>
            <w:tcW w:w="4180" w:type="pct"/>
            <w:tcBorders>
              <w:bottom w:val="single" w:sz="4" w:space="0" w:color="939598"/>
            </w:tcBorders>
          </w:tcPr>
          <w:p w14:paraId="4933C70E" w14:textId="077E1AAA" w:rsidR="006712C6" w:rsidRPr="0081149A" w:rsidRDefault="006712C6" w:rsidP="006712C6">
            <w:pPr>
              <w:pStyle w:val="TableBullet"/>
              <w:numPr>
                <w:ilvl w:val="0"/>
                <w:numId w:val="45"/>
              </w:numPr>
              <w:tabs>
                <w:tab w:val="clear" w:pos="284"/>
              </w:tabs>
              <w:spacing w:before="100" w:after="100"/>
              <w:ind w:left="360"/>
              <w:rPr>
                <w:sz w:val="14"/>
                <w:szCs w:val="14"/>
              </w:rPr>
            </w:pPr>
            <w:r w:rsidRPr="0081149A">
              <w:t xml:space="preserve">limited recourse borrowing arrangement for </w:t>
            </w:r>
            <w:r>
              <w:t xml:space="preserve">the </w:t>
            </w:r>
            <w:r w:rsidRPr="0081149A">
              <w:t xml:space="preserve">SMSF to purchase a single acquirable asset and the rights of the </w:t>
            </w:r>
            <w:r w:rsidR="0083673D">
              <w:t>lender is limited to that asset.</w:t>
            </w:r>
          </w:p>
          <w:p w14:paraId="4B46C8AD" w14:textId="0578681A" w:rsidR="006712C6" w:rsidRPr="00123865" w:rsidRDefault="006712C6" w:rsidP="006712C6">
            <w:pPr>
              <w:spacing w:before="100" w:after="100"/>
              <w:rPr>
                <w:sz w:val="15"/>
                <w:szCs w:val="15"/>
              </w:rPr>
            </w:pPr>
            <w:r w:rsidRPr="00123865">
              <w:rPr>
                <w:b/>
                <w:sz w:val="15"/>
                <w:szCs w:val="15"/>
              </w:rPr>
              <w:t>Note:</w:t>
            </w:r>
            <w:r w:rsidRPr="00123865">
              <w:rPr>
                <w:sz w:val="15"/>
                <w:szCs w:val="15"/>
              </w:rPr>
              <w:t xml:space="preserve"> the acquirable asset is held on trust by a holding trust under which the trustee acquires a beneficial interest in the acquirable asset, and the trustee of the SMSF has a right to acquire legal ownership of the acquirable asset by making at least one payment after acquiring the beneficial interest. The application of this exception under sections 67A and 67B of the </w:t>
            </w:r>
            <w:r w:rsidRPr="00123865">
              <w:rPr>
                <w:i/>
                <w:sz w:val="15"/>
                <w:szCs w:val="15"/>
              </w:rPr>
              <w:t xml:space="preserve">Superannuation Industry (Supervision) Act </w:t>
            </w:r>
            <w:r w:rsidRPr="00123865">
              <w:rPr>
                <w:sz w:val="15"/>
                <w:szCs w:val="15"/>
              </w:rPr>
              <w:t xml:space="preserve">(1993) is set out in </w:t>
            </w:r>
            <w:r w:rsidRPr="00123865">
              <w:rPr>
                <w:i/>
                <w:sz w:val="15"/>
                <w:szCs w:val="15"/>
              </w:rPr>
              <w:t>Self-Managed Superannuation Funds Ruling SMSFR2012/1</w:t>
            </w:r>
            <w:r w:rsidRPr="00123865">
              <w:rPr>
                <w:sz w:val="15"/>
                <w:szCs w:val="15"/>
              </w:rPr>
              <w:t xml:space="preserve">.    </w:t>
            </w:r>
          </w:p>
        </w:tc>
        <w:tc>
          <w:tcPr>
            <w:tcW w:w="280" w:type="pct"/>
            <w:tcBorders>
              <w:bottom w:val="single" w:sz="4" w:space="0" w:color="939598"/>
            </w:tcBorders>
            <w:vAlign w:val="center"/>
          </w:tcPr>
          <w:p w14:paraId="758D7A5F" w14:textId="77777777" w:rsidR="006712C6" w:rsidRPr="001F3C22" w:rsidRDefault="006712C6" w:rsidP="006712C6">
            <w:pPr>
              <w:pStyle w:val="Table"/>
              <w:spacing w:before="100" w:after="100"/>
              <w:rPr>
                <w:szCs w:val="18"/>
              </w:rPr>
            </w:pPr>
          </w:p>
        </w:tc>
        <w:tc>
          <w:tcPr>
            <w:tcW w:w="252" w:type="pct"/>
            <w:tcBorders>
              <w:bottom w:val="single" w:sz="4" w:space="0" w:color="939598"/>
            </w:tcBorders>
            <w:vAlign w:val="center"/>
          </w:tcPr>
          <w:p w14:paraId="4F9C936F" w14:textId="77777777" w:rsidR="006712C6" w:rsidRPr="001F3C22" w:rsidRDefault="006712C6" w:rsidP="006712C6">
            <w:pPr>
              <w:pStyle w:val="Table"/>
              <w:rPr>
                <w:szCs w:val="18"/>
              </w:rPr>
            </w:pPr>
          </w:p>
        </w:tc>
        <w:tc>
          <w:tcPr>
            <w:tcW w:w="288" w:type="pct"/>
            <w:tcBorders>
              <w:bottom w:val="single" w:sz="4" w:space="0" w:color="939598"/>
            </w:tcBorders>
            <w:vAlign w:val="center"/>
          </w:tcPr>
          <w:p w14:paraId="44D0EC28" w14:textId="77777777" w:rsidR="006712C6" w:rsidRPr="001F3C22" w:rsidRDefault="006712C6" w:rsidP="006712C6">
            <w:pPr>
              <w:pStyle w:val="Table"/>
              <w:rPr>
                <w:szCs w:val="18"/>
              </w:rPr>
            </w:pPr>
          </w:p>
        </w:tc>
      </w:tr>
      <w:tr w:rsidR="0083673D" w:rsidRPr="0081149A" w14:paraId="1E92B5B1" w14:textId="77777777" w:rsidTr="00135544">
        <w:tc>
          <w:tcPr>
            <w:tcW w:w="5000" w:type="pct"/>
            <w:gridSpan w:val="4"/>
            <w:shd w:val="clear" w:color="auto" w:fill="D9D9D9" w:themeFill="background1" w:themeFillShade="D9"/>
            <w:vAlign w:val="center"/>
          </w:tcPr>
          <w:p w14:paraId="7F453F1A" w14:textId="3188E232" w:rsidR="0083673D" w:rsidRPr="0081149A" w:rsidRDefault="0083673D" w:rsidP="00135544">
            <w:pPr>
              <w:pStyle w:val="Tableheading"/>
            </w:pPr>
            <w:r>
              <w:t>SALARY AND WAGES</w:t>
            </w:r>
          </w:p>
        </w:tc>
      </w:tr>
      <w:tr w:rsidR="006712C6" w:rsidRPr="005E5AB4" w14:paraId="736C5BD0" w14:textId="77777777" w:rsidTr="006712C6">
        <w:tblPrEx>
          <w:tblLook w:val="01E0" w:firstRow="1" w:lastRow="1" w:firstColumn="1" w:lastColumn="1" w:noHBand="0" w:noVBand="0"/>
        </w:tblPrEx>
        <w:tc>
          <w:tcPr>
            <w:tcW w:w="4180" w:type="pct"/>
            <w:tcBorders>
              <w:bottom w:val="single" w:sz="4" w:space="0" w:color="939598"/>
            </w:tcBorders>
          </w:tcPr>
          <w:p w14:paraId="06BFB5AB" w14:textId="72567885" w:rsidR="006712C6" w:rsidRDefault="006712C6" w:rsidP="006712C6">
            <w:pPr>
              <w:pStyle w:val="Table"/>
              <w:spacing w:before="100" w:after="100"/>
            </w:pPr>
            <w:r>
              <w:t xml:space="preserve">Has a fund which is an APRA regulated fund incurred any salary, wage and other labour costs in respect of employees employed by the trustee of the fund? If so, </w:t>
            </w:r>
            <w:r w:rsidR="0083673D">
              <w:t>return that amount at Label C.</w:t>
            </w:r>
          </w:p>
          <w:p w14:paraId="7DD7227D" w14:textId="2E897176" w:rsidR="006712C6" w:rsidRPr="00123865" w:rsidRDefault="006712C6" w:rsidP="006712C6">
            <w:pPr>
              <w:pStyle w:val="TableBullet"/>
              <w:tabs>
                <w:tab w:val="clear" w:pos="284"/>
              </w:tabs>
              <w:spacing w:before="100" w:after="100"/>
              <w:rPr>
                <w:sz w:val="15"/>
                <w:szCs w:val="15"/>
              </w:rPr>
            </w:pPr>
            <w:r w:rsidRPr="00123865">
              <w:rPr>
                <w:b/>
                <w:sz w:val="15"/>
                <w:szCs w:val="15"/>
              </w:rPr>
              <w:t>Note:</w:t>
            </w:r>
            <w:r w:rsidRPr="00123865">
              <w:rPr>
                <w:sz w:val="15"/>
                <w:szCs w:val="15"/>
              </w:rPr>
              <w:t xml:space="preserve"> this question doe</w:t>
            </w:r>
            <w:r w:rsidR="0083673D">
              <w:rPr>
                <w:sz w:val="15"/>
                <w:szCs w:val="15"/>
              </w:rPr>
              <w:t>s not appear on the SMSF return.</w:t>
            </w:r>
          </w:p>
        </w:tc>
        <w:tc>
          <w:tcPr>
            <w:tcW w:w="280" w:type="pct"/>
            <w:tcBorders>
              <w:bottom w:val="single" w:sz="4" w:space="0" w:color="939598"/>
            </w:tcBorders>
            <w:vAlign w:val="center"/>
          </w:tcPr>
          <w:p w14:paraId="41531430" w14:textId="77777777" w:rsidR="006712C6" w:rsidRPr="001F3C22" w:rsidRDefault="006712C6" w:rsidP="006712C6">
            <w:pPr>
              <w:pStyle w:val="Table"/>
              <w:spacing w:before="100" w:after="100"/>
              <w:rPr>
                <w:szCs w:val="18"/>
              </w:rPr>
            </w:pPr>
          </w:p>
        </w:tc>
        <w:tc>
          <w:tcPr>
            <w:tcW w:w="252" w:type="pct"/>
            <w:tcBorders>
              <w:bottom w:val="single" w:sz="4" w:space="0" w:color="939598"/>
            </w:tcBorders>
            <w:vAlign w:val="center"/>
          </w:tcPr>
          <w:p w14:paraId="2B3A5C2A" w14:textId="77777777" w:rsidR="006712C6" w:rsidRPr="001F3C22" w:rsidRDefault="006712C6" w:rsidP="006712C6">
            <w:pPr>
              <w:pStyle w:val="Table"/>
              <w:rPr>
                <w:szCs w:val="18"/>
              </w:rPr>
            </w:pPr>
          </w:p>
        </w:tc>
        <w:tc>
          <w:tcPr>
            <w:tcW w:w="288" w:type="pct"/>
            <w:tcBorders>
              <w:bottom w:val="single" w:sz="4" w:space="0" w:color="939598"/>
            </w:tcBorders>
            <w:vAlign w:val="center"/>
          </w:tcPr>
          <w:p w14:paraId="78EE9238" w14:textId="77777777" w:rsidR="006712C6" w:rsidRPr="001F3C22" w:rsidRDefault="006712C6" w:rsidP="006712C6">
            <w:pPr>
              <w:pStyle w:val="Table"/>
              <w:rPr>
                <w:szCs w:val="18"/>
              </w:rPr>
            </w:pPr>
          </w:p>
        </w:tc>
      </w:tr>
      <w:tr w:rsidR="006712C6" w:rsidRPr="00B340A7" w14:paraId="283F5E14" w14:textId="77777777" w:rsidTr="0039112E">
        <w:tc>
          <w:tcPr>
            <w:tcW w:w="5000" w:type="pct"/>
            <w:gridSpan w:val="4"/>
            <w:shd w:val="clear" w:color="auto" w:fill="D9D9D9" w:themeFill="background1" w:themeFillShade="D9"/>
            <w:vAlign w:val="center"/>
          </w:tcPr>
          <w:p w14:paraId="089A7321" w14:textId="4DF23CC8" w:rsidR="006712C6" w:rsidRPr="0081149A" w:rsidRDefault="006712C6" w:rsidP="006712C6">
            <w:pPr>
              <w:pStyle w:val="Tableheading"/>
            </w:pPr>
            <w:r w:rsidRPr="0081149A">
              <w:t>C</w:t>
            </w:r>
            <w:r w:rsidR="0083673D">
              <w:t>APITAL WORKS DEDUCTIONS</w:t>
            </w:r>
          </w:p>
        </w:tc>
      </w:tr>
      <w:tr w:rsidR="006712C6" w:rsidRPr="005E5AB4" w14:paraId="56EA9523" w14:textId="77777777" w:rsidTr="006712C6">
        <w:tblPrEx>
          <w:tblLook w:val="01E0" w:firstRow="1" w:lastRow="1" w:firstColumn="1" w:lastColumn="1" w:noHBand="0" w:noVBand="0"/>
        </w:tblPrEx>
        <w:tc>
          <w:tcPr>
            <w:tcW w:w="4180" w:type="pct"/>
          </w:tcPr>
          <w:p w14:paraId="200FFC61" w14:textId="263E5F40" w:rsidR="006712C6" w:rsidRDefault="006712C6" w:rsidP="006712C6">
            <w:pPr>
              <w:pStyle w:val="Table"/>
              <w:spacing w:before="100" w:after="100"/>
            </w:pPr>
            <w:r w:rsidRPr="0081149A">
              <w:t>Has the fund claimed a building allowance write-off for capital expenditure incurred on capital works</w:t>
            </w:r>
            <w:r>
              <w:t xml:space="preserve"> under Division 43 of the </w:t>
            </w:r>
            <w:r w:rsidRPr="00253B99">
              <w:rPr>
                <w:i/>
              </w:rPr>
              <w:t>Income Tax Assessment Act (1997)</w:t>
            </w:r>
            <w:r>
              <w:rPr>
                <w:i/>
              </w:rPr>
              <w:t xml:space="preserve"> </w:t>
            </w:r>
            <w:r>
              <w:t>to the extent that such capital works were used to earn assessable income during the 2018 year</w:t>
            </w:r>
            <w:r w:rsidRPr="0081149A">
              <w:t>?</w:t>
            </w:r>
            <w:r>
              <w:t xml:space="preserve"> If so, disclose at Label D. </w:t>
            </w:r>
          </w:p>
          <w:p w14:paraId="2208FBBC" w14:textId="169E94A2"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capital works includes the construction of a building, or an extension, alteration or improvement to a building, and structural improvements such as fences, retaining walls and sealed driveways.</w:t>
            </w:r>
          </w:p>
        </w:tc>
        <w:tc>
          <w:tcPr>
            <w:tcW w:w="280" w:type="pct"/>
            <w:vAlign w:val="center"/>
          </w:tcPr>
          <w:p w14:paraId="4DAE264D" w14:textId="77777777" w:rsidR="006712C6" w:rsidRPr="001F3C22" w:rsidRDefault="006712C6" w:rsidP="006712C6">
            <w:pPr>
              <w:pStyle w:val="Table"/>
              <w:spacing w:before="100" w:after="100"/>
              <w:rPr>
                <w:szCs w:val="18"/>
              </w:rPr>
            </w:pPr>
          </w:p>
        </w:tc>
        <w:tc>
          <w:tcPr>
            <w:tcW w:w="252" w:type="pct"/>
            <w:vAlign w:val="center"/>
          </w:tcPr>
          <w:p w14:paraId="2D002AFF" w14:textId="77777777" w:rsidR="006712C6" w:rsidRPr="001F3C22" w:rsidRDefault="006712C6" w:rsidP="006712C6">
            <w:pPr>
              <w:pStyle w:val="Table"/>
              <w:rPr>
                <w:szCs w:val="18"/>
              </w:rPr>
            </w:pPr>
          </w:p>
        </w:tc>
        <w:tc>
          <w:tcPr>
            <w:tcW w:w="288" w:type="pct"/>
            <w:vAlign w:val="center"/>
          </w:tcPr>
          <w:p w14:paraId="7A7E3600" w14:textId="77777777" w:rsidR="006712C6" w:rsidRPr="001F3C22" w:rsidRDefault="006712C6" w:rsidP="006712C6">
            <w:pPr>
              <w:pStyle w:val="Table"/>
              <w:rPr>
                <w:szCs w:val="18"/>
              </w:rPr>
            </w:pPr>
          </w:p>
        </w:tc>
      </w:tr>
      <w:tr w:rsidR="006712C6" w:rsidRPr="005E5AB4" w14:paraId="332A9160" w14:textId="77777777" w:rsidTr="006712C6">
        <w:tblPrEx>
          <w:tblLook w:val="01E0" w:firstRow="1" w:lastRow="1" w:firstColumn="1" w:lastColumn="1" w:noHBand="0" w:noVBand="0"/>
        </w:tblPrEx>
        <w:tc>
          <w:tcPr>
            <w:tcW w:w="4180" w:type="pct"/>
            <w:tcBorders>
              <w:bottom w:val="single" w:sz="4" w:space="0" w:color="939598"/>
            </w:tcBorders>
          </w:tcPr>
          <w:p w14:paraId="0068325D" w14:textId="79AD200E" w:rsidR="006712C6" w:rsidRPr="0081149A" w:rsidRDefault="006712C6" w:rsidP="006712C6">
            <w:pPr>
              <w:pStyle w:val="Table"/>
              <w:spacing w:before="100" w:after="100"/>
            </w:pPr>
            <w:r w:rsidRPr="0081149A">
              <w:t xml:space="preserve">Has the correct rate </w:t>
            </w:r>
            <w:r>
              <w:t xml:space="preserve">of write-off </w:t>
            </w:r>
            <w:r w:rsidRPr="0081149A">
              <w:t>been used?</w:t>
            </w:r>
          </w:p>
        </w:tc>
        <w:tc>
          <w:tcPr>
            <w:tcW w:w="280" w:type="pct"/>
            <w:tcBorders>
              <w:bottom w:val="single" w:sz="4" w:space="0" w:color="939598"/>
            </w:tcBorders>
            <w:vAlign w:val="center"/>
          </w:tcPr>
          <w:p w14:paraId="3860DAAD" w14:textId="77777777" w:rsidR="006712C6" w:rsidRPr="001F3C22" w:rsidRDefault="006712C6" w:rsidP="006712C6">
            <w:pPr>
              <w:pStyle w:val="Table"/>
              <w:spacing w:before="100" w:after="100"/>
              <w:rPr>
                <w:szCs w:val="18"/>
              </w:rPr>
            </w:pPr>
          </w:p>
        </w:tc>
        <w:tc>
          <w:tcPr>
            <w:tcW w:w="252" w:type="pct"/>
            <w:tcBorders>
              <w:bottom w:val="single" w:sz="4" w:space="0" w:color="939598"/>
            </w:tcBorders>
            <w:vAlign w:val="center"/>
          </w:tcPr>
          <w:p w14:paraId="76B1DDDC" w14:textId="77777777" w:rsidR="006712C6" w:rsidRPr="001F3C22" w:rsidRDefault="006712C6" w:rsidP="006712C6">
            <w:pPr>
              <w:pStyle w:val="Table"/>
              <w:rPr>
                <w:szCs w:val="18"/>
              </w:rPr>
            </w:pPr>
          </w:p>
        </w:tc>
        <w:tc>
          <w:tcPr>
            <w:tcW w:w="288" w:type="pct"/>
            <w:tcBorders>
              <w:bottom w:val="single" w:sz="4" w:space="0" w:color="939598"/>
            </w:tcBorders>
            <w:vAlign w:val="center"/>
          </w:tcPr>
          <w:p w14:paraId="2099464C" w14:textId="77777777" w:rsidR="006712C6" w:rsidRPr="001F3C22" w:rsidRDefault="006712C6" w:rsidP="006712C6">
            <w:pPr>
              <w:pStyle w:val="Table"/>
              <w:rPr>
                <w:szCs w:val="18"/>
              </w:rPr>
            </w:pPr>
          </w:p>
        </w:tc>
      </w:tr>
      <w:tr w:rsidR="006712C6" w:rsidRPr="00B340A7" w14:paraId="44FE1F37" w14:textId="77777777" w:rsidTr="0039112E">
        <w:tc>
          <w:tcPr>
            <w:tcW w:w="5000" w:type="pct"/>
            <w:gridSpan w:val="4"/>
            <w:shd w:val="clear" w:color="auto" w:fill="D9D9D9" w:themeFill="background1" w:themeFillShade="D9"/>
            <w:vAlign w:val="center"/>
          </w:tcPr>
          <w:p w14:paraId="0317D975" w14:textId="6BB29BF6" w:rsidR="006712C6" w:rsidRPr="0081149A" w:rsidRDefault="00646233" w:rsidP="006712C6">
            <w:pPr>
              <w:pStyle w:val="Tableheading"/>
            </w:pPr>
            <w:r>
              <w:t>DEDUCTIONS FOR DECLINE IN VALUE OF DEPRECIATING ASSETS</w:t>
            </w:r>
          </w:p>
        </w:tc>
      </w:tr>
      <w:tr w:rsidR="006712C6" w:rsidRPr="005E5AB4" w14:paraId="4710B7B8" w14:textId="77777777" w:rsidTr="006712C6">
        <w:tblPrEx>
          <w:tblLook w:val="01E0" w:firstRow="1" w:lastRow="1" w:firstColumn="1" w:lastColumn="1" w:noHBand="0" w:noVBand="0"/>
        </w:tblPrEx>
        <w:tc>
          <w:tcPr>
            <w:tcW w:w="4180" w:type="pct"/>
          </w:tcPr>
          <w:p w14:paraId="64006649" w14:textId="63CEA4A1" w:rsidR="006712C6" w:rsidRPr="0081149A" w:rsidRDefault="006712C6" w:rsidP="006712C6">
            <w:pPr>
              <w:pStyle w:val="Table"/>
              <w:spacing w:before="100" w:after="100"/>
            </w:pPr>
            <w:r w:rsidRPr="0081149A">
              <w:t>Has the fund claimed a deduction for the decline in value of its depreciating assets</w:t>
            </w:r>
            <w:r>
              <w:t xml:space="preserve"> to the extent that such depreciating assets were used to earn assessable income</w:t>
            </w:r>
            <w:r w:rsidRPr="0081149A">
              <w:t>?</w:t>
            </w:r>
            <w:r>
              <w:t xml:space="preserve"> If so, disclose at Label E.</w:t>
            </w:r>
          </w:p>
        </w:tc>
        <w:tc>
          <w:tcPr>
            <w:tcW w:w="280" w:type="pct"/>
            <w:vAlign w:val="center"/>
          </w:tcPr>
          <w:p w14:paraId="7E60DF2C" w14:textId="77777777" w:rsidR="006712C6" w:rsidRPr="001F3C22" w:rsidRDefault="006712C6" w:rsidP="006712C6">
            <w:pPr>
              <w:pStyle w:val="Table"/>
              <w:spacing w:before="100" w:after="100"/>
              <w:rPr>
                <w:szCs w:val="18"/>
              </w:rPr>
            </w:pPr>
          </w:p>
        </w:tc>
        <w:tc>
          <w:tcPr>
            <w:tcW w:w="252" w:type="pct"/>
            <w:vAlign w:val="center"/>
          </w:tcPr>
          <w:p w14:paraId="655EA753" w14:textId="77777777" w:rsidR="006712C6" w:rsidRPr="001F3C22" w:rsidRDefault="006712C6" w:rsidP="006712C6">
            <w:pPr>
              <w:pStyle w:val="Table"/>
              <w:rPr>
                <w:szCs w:val="18"/>
              </w:rPr>
            </w:pPr>
          </w:p>
        </w:tc>
        <w:tc>
          <w:tcPr>
            <w:tcW w:w="288" w:type="pct"/>
            <w:vAlign w:val="center"/>
          </w:tcPr>
          <w:p w14:paraId="7B45FD3B" w14:textId="77777777" w:rsidR="006712C6" w:rsidRPr="001F3C22" w:rsidRDefault="006712C6" w:rsidP="006712C6">
            <w:pPr>
              <w:pStyle w:val="Table"/>
              <w:rPr>
                <w:szCs w:val="18"/>
              </w:rPr>
            </w:pPr>
          </w:p>
        </w:tc>
      </w:tr>
      <w:tr w:rsidR="006712C6" w:rsidRPr="005E5AB4" w14:paraId="7B03F5DB" w14:textId="77777777" w:rsidTr="006712C6">
        <w:tblPrEx>
          <w:tblLook w:val="01E0" w:firstRow="1" w:lastRow="1" w:firstColumn="1" w:lastColumn="1" w:noHBand="0" w:noVBand="0"/>
        </w:tblPrEx>
        <w:tc>
          <w:tcPr>
            <w:tcW w:w="4180" w:type="pct"/>
            <w:tcBorders>
              <w:bottom w:val="single" w:sz="4" w:space="0" w:color="939598"/>
            </w:tcBorders>
          </w:tcPr>
          <w:p w14:paraId="6764EE46" w14:textId="068AC1CE" w:rsidR="006712C6" w:rsidRPr="0081149A" w:rsidRDefault="006712C6" w:rsidP="006712C6">
            <w:pPr>
              <w:pStyle w:val="Table"/>
              <w:spacing w:before="100" w:after="100"/>
            </w:pPr>
            <w:r w:rsidRPr="0081149A">
              <w:t>Ha</w:t>
            </w:r>
            <w:r>
              <w:t>ve</w:t>
            </w:r>
            <w:r w:rsidRPr="0081149A">
              <w:t xml:space="preserve"> the correct depreciation rate</w:t>
            </w:r>
            <w:r>
              <w:t>s</w:t>
            </w:r>
            <w:r w:rsidRPr="0081149A">
              <w:t xml:space="preserve"> been used?</w:t>
            </w:r>
          </w:p>
          <w:p w14:paraId="2615EADE" w14:textId="5104D878" w:rsidR="006712C6" w:rsidRPr="00123865" w:rsidRDefault="006712C6" w:rsidP="006712C6">
            <w:pPr>
              <w:pStyle w:val="Source"/>
              <w:spacing w:before="100" w:after="100"/>
              <w:ind w:right="0"/>
              <w:rPr>
                <w:sz w:val="15"/>
                <w:szCs w:val="15"/>
              </w:rPr>
            </w:pPr>
            <w:r w:rsidRPr="00123865">
              <w:rPr>
                <w:b/>
                <w:sz w:val="15"/>
                <w:szCs w:val="15"/>
              </w:rPr>
              <w:t>Note:</w:t>
            </w:r>
            <w:r w:rsidR="002D1A62">
              <w:rPr>
                <w:sz w:val="15"/>
                <w:szCs w:val="15"/>
              </w:rPr>
              <w:t xml:space="preserve"> see</w:t>
            </w:r>
            <w:r w:rsidRPr="00123865">
              <w:rPr>
                <w:sz w:val="15"/>
                <w:szCs w:val="15"/>
              </w:rPr>
              <w:t xml:space="preserve"> </w:t>
            </w:r>
            <w:r w:rsidRPr="00123865">
              <w:rPr>
                <w:i/>
                <w:sz w:val="15"/>
                <w:szCs w:val="15"/>
              </w:rPr>
              <w:t>Taxation Ruling TR 2017/2</w:t>
            </w:r>
            <w:r w:rsidR="002D1A62">
              <w:rPr>
                <w:sz w:val="15"/>
                <w:szCs w:val="15"/>
              </w:rPr>
              <w:t xml:space="preserve"> </w:t>
            </w:r>
            <w:r w:rsidRPr="00123865">
              <w:rPr>
                <w:sz w:val="15"/>
                <w:szCs w:val="15"/>
              </w:rPr>
              <w:t>if applying the ATO’s depreciation rates to d</w:t>
            </w:r>
            <w:r w:rsidR="002D1A62">
              <w:rPr>
                <w:sz w:val="15"/>
                <w:szCs w:val="15"/>
              </w:rPr>
              <w:t>epreciating assets acquired in</w:t>
            </w:r>
            <w:bookmarkStart w:id="1" w:name="_GoBack"/>
            <w:bookmarkEnd w:id="1"/>
            <w:r w:rsidRPr="00123865">
              <w:rPr>
                <w:sz w:val="15"/>
                <w:szCs w:val="15"/>
              </w:rPr>
              <w:t xml:space="preserve"> 2018 year.</w:t>
            </w:r>
          </w:p>
        </w:tc>
        <w:tc>
          <w:tcPr>
            <w:tcW w:w="280" w:type="pct"/>
            <w:tcBorders>
              <w:bottom w:val="single" w:sz="4" w:space="0" w:color="939598"/>
            </w:tcBorders>
            <w:vAlign w:val="center"/>
          </w:tcPr>
          <w:p w14:paraId="31E00EA8" w14:textId="77777777" w:rsidR="006712C6" w:rsidRPr="001F3C22" w:rsidRDefault="006712C6" w:rsidP="006712C6">
            <w:pPr>
              <w:pStyle w:val="Table"/>
              <w:spacing w:before="100" w:after="100"/>
              <w:rPr>
                <w:szCs w:val="18"/>
              </w:rPr>
            </w:pPr>
          </w:p>
        </w:tc>
        <w:tc>
          <w:tcPr>
            <w:tcW w:w="252" w:type="pct"/>
            <w:tcBorders>
              <w:bottom w:val="single" w:sz="4" w:space="0" w:color="939598"/>
            </w:tcBorders>
            <w:vAlign w:val="center"/>
          </w:tcPr>
          <w:p w14:paraId="7B9F0BDC" w14:textId="77777777" w:rsidR="006712C6" w:rsidRPr="001F3C22" w:rsidRDefault="006712C6" w:rsidP="006712C6">
            <w:pPr>
              <w:pStyle w:val="Table"/>
              <w:rPr>
                <w:szCs w:val="18"/>
              </w:rPr>
            </w:pPr>
          </w:p>
        </w:tc>
        <w:tc>
          <w:tcPr>
            <w:tcW w:w="288" w:type="pct"/>
            <w:tcBorders>
              <w:bottom w:val="single" w:sz="4" w:space="0" w:color="939598"/>
            </w:tcBorders>
            <w:vAlign w:val="center"/>
          </w:tcPr>
          <w:p w14:paraId="1F96E60B" w14:textId="77777777" w:rsidR="006712C6" w:rsidRPr="001F3C22" w:rsidRDefault="006712C6" w:rsidP="006712C6">
            <w:pPr>
              <w:pStyle w:val="Table"/>
              <w:rPr>
                <w:szCs w:val="18"/>
              </w:rPr>
            </w:pPr>
          </w:p>
        </w:tc>
      </w:tr>
    </w:tbl>
    <w:p w14:paraId="52A845E9" w14:textId="77777777" w:rsidR="00646233" w:rsidRDefault="00646233">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607"/>
        <w:gridCol w:w="579"/>
        <w:gridCol w:w="583"/>
        <w:gridCol w:w="532"/>
      </w:tblGrid>
      <w:tr w:rsidR="00646233" w:rsidRPr="005A1539" w14:paraId="1410A8E9" w14:textId="77777777" w:rsidTr="007B4937">
        <w:tc>
          <w:tcPr>
            <w:tcW w:w="4178" w:type="pct"/>
            <w:tcBorders>
              <w:bottom w:val="single" w:sz="4" w:space="0" w:color="939598"/>
            </w:tcBorders>
            <w:shd w:val="clear" w:color="auto" w:fill="051C3C"/>
          </w:tcPr>
          <w:p w14:paraId="69271B4F" w14:textId="01847C7C" w:rsidR="00646233" w:rsidRPr="005A1539" w:rsidRDefault="00646233" w:rsidP="00135544">
            <w:pPr>
              <w:pStyle w:val="Tableheading"/>
              <w:rPr>
                <w:sz w:val="18"/>
              </w:rPr>
            </w:pPr>
            <w:r>
              <w:rPr>
                <w:sz w:val="18"/>
              </w:rPr>
              <w:lastRenderedPageBreak/>
              <w:t xml:space="preserve">SECTION C: DEDUCTIONS AND NON-DEDUCTIBLE EXPENSES </w:t>
            </w:r>
          </w:p>
        </w:tc>
        <w:tc>
          <w:tcPr>
            <w:tcW w:w="281" w:type="pct"/>
            <w:tcBorders>
              <w:bottom w:val="single" w:sz="4" w:space="0" w:color="939598"/>
            </w:tcBorders>
            <w:shd w:val="clear" w:color="auto" w:fill="051C3C"/>
            <w:vAlign w:val="center"/>
          </w:tcPr>
          <w:p w14:paraId="1C4F854F" w14:textId="77777777" w:rsidR="00646233" w:rsidRPr="005A1539" w:rsidRDefault="00646233" w:rsidP="00135544">
            <w:pPr>
              <w:pStyle w:val="Tableheading"/>
              <w:jc w:val="center"/>
              <w:rPr>
                <w:sz w:val="18"/>
              </w:rPr>
            </w:pPr>
            <w:r w:rsidRPr="005A1539">
              <w:rPr>
                <w:sz w:val="18"/>
              </w:rPr>
              <w:t>Y</w:t>
            </w:r>
            <w:r>
              <w:rPr>
                <w:sz w:val="18"/>
              </w:rPr>
              <w:t>ES</w:t>
            </w:r>
          </w:p>
        </w:tc>
        <w:tc>
          <w:tcPr>
            <w:tcW w:w="283" w:type="pct"/>
            <w:tcBorders>
              <w:bottom w:val="single" w:sz="4" w:space="0" w:color="939598"/>
            </w:tcBorders>
            <w:shd w:val="clear" w:color="auto" w:fill="051C3C"/>
            <w:vAlign w:val="center"/>
          </w:tcPr>
          <w:p w14:paraId="31B9F8D9" w14:textId="77777777" w:rsidR="00646233" w:rsidRPr="005A1539" w:rsidRDefault="00646233" w:rsidP="00135544">
            <w:pPr>
              <w:pStyle w:val="Tableheading"/>
              <w:jc w:val="center"/>
              <w:rPr>
                <w:sz w:val="18"/>
              </w:rPr>
            </w:pPr>
            <w:r w:rsidRPr="005A1539">
              <w:rPr>
                <w:sz w:val="18"/>
              </w:rPr>
              <w:t>N</w:t>
            </w:r>
            <w:r>
              <w:rPr>
                <w:sz w:val="18"/>
              </w:rPr>
              <w:t>O</w:t>
            </w:r>
          </w:p>
        </w:tc>
        <w:tc>
          <w:tcPr>
            <w:tcW w:w="258" w:type="pct"/>
            <w:tcBorders>
              <w:bottom w:val="single" w:sz="4" w:space="0" w:color="939598"/>
            </w:tcBorders>
            <w:shd w:val="clear" w:color="auto" w:fill="051C3C"/>
            <w:vAlign w:val="center"/>
          </w:tcPr>
          <w:p w14:paraId="468C6BCE" w14:textId="77777777" w:rsidR="00646233" w:rsidRPr="005A1539" w:rsidRDefault="00646233" w:rsidP="00135544">
            <w:pPr>
              <w:pStyle w:val="Tableheading"/>
              <w:jc w:val="center"/>
              <w:rPr>
                <w:sz w:val="18"/>
              </w:rPr>
            </w:pPr>
            <w:r w:rsidRPr="005A1539">
              <w:rPr>
                <w:sz w:val="18"/>
              </w:rPr>
              <w:t>N/A</w:t>
            </w:r>
          </w:p>
        </w:tc>
      </w:tr>
      <w:tr w:rsidR="006712C6" w:rsidRPr="005E5AB4" w14:paraId="72B728E2" w14:textId="77777777" w:rsidTr="007B4937">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1FBEB875" w14:textId="2D25D770" w:rsidR="006712C6" w:rsidRPr="0081149A" w:rsidRDefault="00646233" w:rsidP="006712C6">
            <w:pPr>
              <w:pStyle w:val="Tableheading"/>
            </w:pPr>
            <w:r>
              <w:t>DEATH AND DISABILITY PREMIUMS</w:t>
            </w:r>
          </w:p>
        </w:tc>
      </w:tr>
      <w:tr w:rsidR="007B4937" w:rsidRPr="005E5AB4" w14:paraId="2C256D5E" w14:textId="77777777" w:rsidTr="007B4937">
        <w:tblPrEx>
          <w:tblLook w:val="01E0" w:firstRow="1" w:lastRow="1" w:firstColumn="1" w:lastColumn="1" w:noHBand="0" w:noVBand="0"/>
        </w:tblPrEx>
        <w:tc>
          <w:tcPr>
            <w:tcW w:w="4178" w:type="pct"/>
            <w:tcBorders>
              <w:bottom w:val="single" w:sz="4" w:space="0" w:color="939598"/>
            </w:tcBorders>
          </w:tcPr>
          <w:p w14:paraId="77A851C5" w14:textId="7968D2B8" w:rsidR="006712C6" w:rsidRPr="0081149A" w:rsidRDefault="006712C6" w:rsidP="006712C6">
            <w:pPr>
              <w:pStyle w:val="Table"/>
              <w:spacing w:before="100" w:after="100"/>
            </w:pPr>
            <w:r w:rsidRPr="0081149A">
              <w:t xml:space="preserve">Does the fund have a ‘whole of life’ </w:t>
            </w:r>
            <w:r>
              <w:t xml:space="preserve">insurance </w:t>
            </w:r>
            <w:r w:rsidRPr="0081149A">
              <w:t>policy for death and disability cover?</w:t>
            </w:r>
          </w:p>
        </w:tc>
        <w:tc>
          <w:tcPr>
            <w:tcW w:w="281" w:type="pct"/>
            <w:tcBorders>
              <w:bottom w:val="single" w:sz="4" w:space="0" w:color="939598"/>
            </w:tcBorders>
            <w:vAlign w:val="center"/>
          </w:tcPr>
          <w:p w14:paraId="0F55F385" w14:textId="77777777" w:rsidR="006712C6" w:rsidRPr="005E5AB4" w:rsidRDefault="006712C6" w:rsidP="006712C6">
            <w:pPr>
              <w:pStyle w:val="Table"/>
              <w:spacing w:before="100" w:after="100"/>
            </w:pPr>
          </w:p>
        </w:tc>
        <w:tc>
          <w:tcPr>
            <w:tcW w:w="283" w:type="pct"/>
            <w:tcBorders>
              <w:bottom w:val="single" w:sz="4" w:space="0" w:color="939598"/>
            </w:tcBorders>
            <w:vAlign w:val="center"/>
          </w:tcPr>
          <w:p w14:paraId="6F6C0004" w14:textId="77777777" w:rsidR="006712C6" w:rsidRPr="005E5AB4" w:rsidRDefault="006712C6" w:rsidP="006712C6">
            <w:pPr>
              <w:pStyle w:val="Table"/>
            </w:pPr>
          </w:p>
        </w:tc>
        <w:tc>
          <w:tcPr>
            <w:tcW w:w="258" w:type="pct"/>
            <w:tcBorders>
              <w:bottom w:val="single" w:sz="4" w:space="0" w:color="939598"/>
            </w:tcBorders>
            <w:vAlign w:val="center"/>
          </w:tcPr>
          <w:p w14:paraId="1D499D54" w14:textId="77777777" w:rsidR="006712C6" w:rsidRPr="005E5AB4" w:rsidRDefault="006712C6" w:rsidP="006712C6">
            <w:pPr>
              <w:pStyle w:val="Table"/>
            </w:pPr>
          </w:p>
        </w:tc>
      </w:tr>
      <w:tr w:rsidR="007B4937" w:rsidRPr="005E5AB4" w14:paraId="181C5139" w14:textId="77777777" w:rsidTr="007B4937">
        <w:tblPrEx>
          <w:tblLook w:val="01E0" w:firstRow="1" w:lastRow="1" w:firstColumn="1" w:lastColumn="1" w:noHBand="0" w:noVBand="0"/>
        </w:tblPrEx>
        <w:tc>
          <w:tcPr>
            <w:tcW w:w="4178" w:type="pct"/>
            <w:tcBorders>
              <w:bottom w:val="single" w:sz="4" w:space="0" w:color="939598"/>
            </w:tcBorders>
          </w:tcPr>
          <w:p w14:paraId="32E17E6C" w14:textId="77777777" w:rsidR="006712C6" w:rsidRPr="0081149A" w:rsidRDefault="006712C6" w:rsidP="006712C6">
            <w:pPr>
              <w:pStyle w:val="Table"/>
              <w:spacing w:before="100" w:after="100"/>
            </w:pPr>
            <w:r w:rsidRPr="0081149A">
              <w:t>If so, has the fund claimed a deduction for 30% of the premium paid?</w:t>
            </w:r>
          </w:p>
        </w:tc>
        <w:tc>
          <w:tcPr>
            <w:tcW w:w="281" w:type="pct"/>
            <w:tcBorders>
              <w:bottom w:val="single" w:sz="4" w:space="0" w:color="939598"/>
            </w:tcBorders>
            <w:vAlign w:val="center"/>
          </w:tcPr>
          <w:p w14:paraId="0FBBD5D2" w14:textId="77777777" w:rsidR="006712C6" w:rsidRPr="005E5AB4" w:rsidRDefault="006712C6" w:rsidP="006712C6">
            <w:pPr>
              <w:pStyle w:val="Table"/>
              <w:spacing w:before="100" w:after="100"/>
            </w:pPr>
          </w:p>
        </w:tc>
        <w:tc>
          <w:tcPr>
            <w:tcW w:w="283" w:type="pct"/>
            <w:tcBorders>
              <w:bottom w:val="single" w:sz="4" w:space="0" w:color="939598"/>
            </w:tcBorders>
            <w:vAlign w:val="center"/>
          </w:tcPr>
          <w:p w14:paraId="340691F0" w14:textId="77777777" w:rsidR="006712C6" w:rsidRPr="005E5AB4" w:rsidRDefault="006712C6" w:rsidP="006712C6">
            <w:pPr>
              <w:pStyle w:val="Table"/>
            </w:pPr>
          </w:p>
        </w:tc>
        <w:tc>
          <w:tcPr>
            <w:tcW w:w="258" w:type="pct"/>
            <w:tcBorders>
              <w:bottom w:val="single" w:sz="4" w:space="0" w:color="939598"/>
            </w:tcBorders>
            <w:vAlign w:val="center"/>
          </w:tcPr>
          <w:p w14:paraId="7B1963F3" w14:textId="77777777" w:rsidR="006712C6" w:rsidRPr="005E5AB4" w:rsidRDefault="006712C6" w:rsidP="006712C6">
            <w:pPr>
              <w:pStyle w:val="Table"/>
            </w:pPr>
          </w:p>
        </w:tc>
      </w:tr>
      <w:tr w:rsidR="007B4937" w:rsidRPr="005E5AB4" w14:paraId="32657FEB" w14:textId="77777777" w:rsidTr="007B4937">
        <w:tblPrEx>
          <w:tblLook w:val="01E0" w:firstRow="1" w:lastRow="1" w:firstColumn="1" w:lastColumn="1" w:noHBand="0" w:noVBand="0"/>
        </w:tblPrEx>
        <w:tc>
          <w:tcPr>
            <w:tcW w:w="4178" w:type="pct"/>
            <w:tcBorders>
              <w:bottom w:val="single" w:sz="4" w:space="0" w:color="939598"/>
            </w:tcBorders>
          </w:tcPr>
          <w:p w14:paraId="1164B992" w14:textId="77777777" w:rsidR="006712C6" w:rsidRPr="0081149A" w:rsidRDefault="006712C6" w:rsidP="006712C6">
            <w:pPr>
              <w:pStyle w:val="Table"/>
              <w:spacing w:before="100" w:after="100"/>
            </w:pPr>
            <w:r w:rsidRPr="0081149A">
              <w:t>Does the fund have an endowment policy for death and disability cover?</w:t>
            </w:r>
          </w:p>
        </w:tc>
        <w:tc>
          <w:tcPr>
            <w:tcW w:w="281" w:type="pct"/>
            <w:tcBorders>
              <w:bottom w:val="single" w:sz="4" w:space="0" w:color="939598"/>
            </w:tcBorders>
            <w:vAlign w:val="center"/>
          </w:tcPr>
          <w:p w14:paraId="602FE2EA" w14:textId="77777777" w:rsidR="006712C6" w:rsidRPr="005E5AB4" w:rsidRDefault="006712C6" w:rsidP="006712C6">
            <w:pPr>
              <w:pStyle w:val="Table"/>
              <w:spacing w:before="100" w:after="100"/>
            </w:pPr>
          </w:p>
        </w:tc>
        <w:tc>
          <w:tcPr>
            <w:tcW w:w="283" w:type="pct"/>
            <w:tcBorders>
              <w:bottom w:val="single" w:sz="4" w:space="0" w:color="939598"/>
            </w:tcBorders>
            <w:vAlign w:val="center"/>
          </w:tcPr>
          <w:p w14:paraId="282112C9" w14:textId="77777777" w:rsidR="006712C6" w:rsidRPr="005E5AB4" w:rsidRDefault="006712C6" w:rsidP="006712C6">
            <w:pPr>
              <w:pStyle w:val="Table"/>
            </w:pPr>
          </w:p>
        </w:tc>
        <w:tc>
          <w:tcPr>
            <w:tcW w:w="258" w:type="pct"/>
            <w:tcBorders>
              <w:bottom w:val="single" w:sz="4" w:space="0" w:color="939598"/>
            </w:tcBorders>
            <w:vAlign w:val="center"/>
          </w:tcPr>
          <w:p w14:paraId="17DA7274" w14:textId="77777777" w:rsidR="006712C6" w:rsidRPr="005E5AB4" w:rsidRDefault="006712C6" w:rsidP="006712C6">
            <w:pPr>
              <w:pStyle w:val="Table"/>
            </w:pPr>
          </w:p>
        </w:tc>
      </w:tr>
      <w:tr w:rsidR="007B4937" w:rsidRPr="005E5AB4" w14:paraId="7A4E97CB" w14:textId="77777777" w:rsidTr="007B4937">
        <w:tblPrEx>
          <w:tblLook w:val="01E0" w:firstRow="1" w:lastRow="1" w:firstColumn="1" w:lastColumn="1" w:noHBand="0" w:noVBand="0"/>
        </w:tblPrEx>
        <w:tc>
          <w:tcPr>
            <w:tcW w:w="4178" w:type="pct"/>
            <w:tcBorders>
              <w:bottom w:val="single" w:sz="4" w:space="0" w:color="939598"/>
            </w:tcBorders>
          </w:tcPr>
          <w:p w14:paraId="7AE9218D" w14:textId="77777777" w:rsidR="006712C6" w:rsidRPr="0081149A" w:rsidRDefault="006712C6" w:rsidP="006712C6">
            <w:pPr>
              <w:pStyle w:val="Table"/>
              <w:spacing w:before="100" w:after="100"/>
            </w:pPr>
            <w:r w:rsidRPr="0081149A">
              <w:t>If so, has the fund claimed a deduction for 10% of the premium paid?</w:t>
            </w:r>
          </w:p>
        </w:tc>
        <w:tc>
          <w:tcPr>
            <w:tcW w:w="281" w:type="pct"/>
            <w:tcBorders>
              <w:bottom w:val="single" w:sz="4" w:space="0" w:color="939598"/>
            </w:tcBorders>
            <w:vAlign w:val="center"/>
          </w:tcPr>
          <w:p w14:paraId="5CB90D7D" w14:textId="77777777" w:rsidR="006712C6" w:rsidRPr="005E5AB4" w:rsidRDefault="006712C6" w:rsidP="006712C6">
            <w:pPr>
              <w:pStyle w:val="Table"/>
              <w:spacing w:before="100" w:after="100"/>
            </w:pPr>
          </w:p>
        </w:tc>
        <w:tc>
          <w:tcPr>
            <w:tcW w:w="283" w:type="pct"/>
            <w:tcBorders>
              <w:bottom w:val="single" w:sz="4" w:space="0" w:color="939598"/>
            </w:tcBorders>
            <w:vAlign w:val="center"/>
          </w:tcPr>
          <w:p w14:paraId="42476A92" w14:textId="77777777" w:rsidR="006712C6" w:rsidRPr="005E5AB4" w:rsidRDefault="006712C6" w:rsidP="006712C6">
            <w:pPr>
              <w:pStyle w:val="Table"/>
            </w:pPr>
          </w:p>
        </w:tc>
        <w:tc>
          <w:tcPr>
            <w:tcW w:w="258" w:type="pct"/>
            <w:tcBorders>
              <w:bottom w:val="single" w:sz="4" w:space="0" w:color="939598"/>
            </w:tcBorders>
            <w:vAlign w:val="center"/>
          </w:tcPr>
          <w:p w14:paraId="48D04E09" w14:textId="77777777" w:rsidR="006712C6" w:rsidRPr="005E5AB4" w:rsidRDefault="006712C6" w:rsidP="006712C6">
            <w:pPr>
              <w:pStyle w:val="Table"/>
            </w:pPr>
          </w:p>
        </w:tc>
      </w:tr>
      <w:tr w:rsidR="007B4937" w:rsidRPr="005E5AB4" w14:paraId="06AD4E13" w14:textId="77777777" w:rsidTr="007B4937">
        <w:tblPrEx>
          <w:tblLook w:val="01E0" w:firstRow="1" w:lastRow="1" w:firstColumn="1" w:lastColumn="1" w:noHBand="0" w:noVBand="0"/>
        </w:tblPrEx>
        <w:tc>
          <w:tcPr>
            <w:tcW w:w="4178" w:type="pct"/>
            <w:tcBorders>
              <w:bottom w:val="single" w:sz="4" w:space="0" w:color="939598"/>
            </w:tcBorders>
          </w:tcPr>
          <w:p w14:paraId="34222F7F" w14:textId="77777777" w:rsidR="006712C6" w:rsidRPr="0081149A" w:rsidRDefault="006712C6" w:rsidP="006712C6">
            <w:pPr>
              <w:pStyle w:val="Table"/>
              <w:spacing w:before="100" w:after="100"/>
            </w:pPr>
            <w:r w:rsidRPr="0081149A">
              <w:t>Does the fund have other insurance policies that provide death or disability superannuation benefits?</w:t>
            </w:r>
          </w:p>
        </w:tc>
        <w:tc>
          <w:tcPr>
            <w:tcW w:w="281" w:type="pct"/>
            <w:tcBorders>
              <w:bottom w:val="single" w:sz="4" w:space="0" w:color="939598"/>
            </w:tcBorders>
            <w:vAlign w:val="center"/>
          </w:tcPr>
          <w:p w14:paraId="1E84F295" w14:textId="77777777" w:rsidR="006712C6" w:rsidRPr="005E5AB4" w:rsidRDefault="006712C6" w:rsidP="006712C6">
            <w:pPr>
              <w:pStyle w:val="Table"/>
              <w:spacing w:before="100" w:after="100"/>
            </w:pPr>
          </w:p>
        </w:tc>
        <w:tc>
          <w:tcPr>
            <w:tcW w:w="283" w:type="pct"/>
            <w:tcBorders>
              <w:bottom w:val="single" w:sz="4" w:space="0" w:color="939598"/>
            </w:tcBorders>
            <w:vAlign w:val="center"/>
          </w:tcPr>
          <w:p w14:paraId="6D5AF0A1" w14:textId="77777777" w:rsidR="006712C6" w:rsidRPr="005E5AB4" w:rsidRDefault="006712C6" w:rsidP="006712C6">
            <w:pPr>
              <w:pStyle w:val="Table"/>
            </w:pPr>
          </w:p>
        </w:tc>
        <w:tc>
          <w:tcPr>
            <w:tcW w:w="258" w:type="pct"/>
            <w:tcBorders>
              <w:bottom w:val="single" w:sz="4" w:space="0" w:color="939598"/>
            </w:tcBorders>
            <w:vAlign w:val="center"/>
          </w:tcPr>
          <w:p w14:paraId="54CE3AA9" w14:textId="77777777" w:rsidR="006712C6" w:rsidRPr="005E5AB4" w:rsidRDefault="006712C6" w:rsidP="006712C6">
            <w:pPr>
              <w:pStyle w:val="Table"/>
            </w:pPr>
          </w:p>
        </w:tc>
      </w:tr>
      <w:tr w:rsidR="007B4937" w:rsidRPr="005E5AB4" w14:paraId="7C0F4F06" w14:textId="77777777" w:rsidTr="007B4937">
        <w:tblPrEx>
          <w:tblLook w:val="01E0" w:firstRow="1" w:lastRow="1" w:firstColumn="1" w:lastColumn="1" w:noHBand="0" w:noVBand="0"/>
        </w:tblPrEx>
        <w:tc>
          <w:tcPr>
            <w:tcW w:w="4178" w:type="pct"/>
            <w:tcBorders>
              <w:bottom w:val="single" w:sz="4" w:space="0" w:color="939598"/>
            </w:tcBorders>
          </w:tcPr>
          <w:p w14:paraId="2B8BDC61" w14:textId="253FE1F6" w:rsidR="006712C6" w:rsidRDefault="006712C6" w:rsidP="006712C6">
            <w:pPr>
              <w:pStyle w:val="Table"/>
              <w:spacing w:before="100" w:after="100"/>
            </w:pPr>
            <w:r w:rsidRPr="0081149A">
              <w:t xml:space="preserve">If so, is any deduction claimed </w:t>
            </w:r>
            <w:r>
              <w:t xml:space="preserve">required to be </w:t>
            </w:r>
            <w:r w:rsidRPr="0081149A">
              <w:t>supported by an actuary’s certificate?</w:t>
            </w:r>
          </w:p>
          <w:p w14:paraId="4198D8DD" w14:textId="34864FDE"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further information as to when insurance premiums paid by a complying superannuation fund to provide benefits upon the death or temporary or permanent disability of a member (or a member who has a terminal medical condition) can be found on the </w:t>
            </w:r>
            <w:hyperlink r:id="rId20" w:anchor="FDeathordisabilitypremiums" w:history="1">
              <w:r w:rsidRPr="00646233">
                <w:rPr>
                  <w:rStyle w:val="Hyperlink"/>
                  <w:sz w:val="15"/>
                  <w:szCs w:val="15"/>
                </w:rPr>
                <w:t>ATO website</w:t>
              </w:r>
            </w:hyperlink>
            <w:r w:rsidR="00646233">
              <w:rPr>
                <w:sz w:val="15"/>
                <w:szCs w:val="15"/>
              </w:rPr>
              <w:t>.</w:t>
            </w:r>
          </w:p>
        </w:tc>
        <w:tc>
          <w:tcPr>
            <w:tcW w:w="281" w:type="pct"/>
            <w:tcBorders>
              <w:bottom w:val="single" w:sz="4" w:space="0" w:color="939598"/>
            </w:tcBorders>
            <w:vAlign w:val="center"/>
          </w:tcPr>
          <w:p w14:paraId="1FC46556" w14:textId="77777777" w:rsidR="006712C6" w:rsidRPr="005E5AB4" w:rsidRDefault="006712C6" w:rsidP="006712C6">
            <w:pPr>
              <w:pStyle w:val="Table"/>
              <w:spacing w:before="100" w:after="100"/>
            </w:pPr>
          </w:p>
        </w:tc>
        <w:tc>
          <w:tcPr>
            <w:tcW w:w="283" w:type="pct"/>
            <w:tcBorders>
              <w:bottom w:val="single" w:sz="4" w:space="0" w:color="939598"/>
            </w:tcBorders>
            <w:vAlign w:val="center"/>
          </w:tcPr>
          <w:p w14:paraId="4C705FEB" w14:textId="77777777" w:rsidR="006712C6" w:rsidRPr="005E5AB4" w:rsidRDefault="006712C6" w:rsidP="006712C6">
            <w:pPr>
              <w:pStyle w:val="Table"/>
            </w:pPr>
          </w:p>
        </w:tc>
        <w:tc>
          <w:tcPr>
            <w:tcW w:w="258" w:type="pct"/>
            <w:tcBorders>
              <w:bottom w:val="single" w:sz="4" w:space="0" w:color="939598"/>
            </w:tcBorders>
            <w:vAlign w:val="center"/>
          </w:tcPr>
          <w:p w14:paraId="0E1CA5BF" w14:textId="77777777" w:rsidR="006712C6" w:rsidRPr="005E5AB4" w:rsidRDefault="006712C6" w:rsidP="006712C6">
            <w:pPr>
              <w:pStyle w:val="Table"/>
            </w:pPr>
          </w:p>
        </w:tc>
      </w:tr>
      <w:tr w:rsidR="006712C6" w:rsidRPr="005E5AB4" w14:paraId="24C9A02E" w14:textId="77777777" w:rsidTr="007B4937">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725793AF" w14:textId="0EB92640" w:rsidR="006712C6" w:rsidRPr="0081149A" w:rsidRDefault="006712C6" w:rsidP="006712C6">
            <w:pPr>
              <w:pStyle w:val="Tableheading"/>
            </w:pPr>
            <w:r w:rsidRPr="0081149A">
              <w:t>D</w:t>
            </w:r>
            <w:r w:rsidR="00646233">
              <w:t>EATH BENEFIT INCREASE</w:t>
            </w:r>
          </w:p>
        </w:tc>
      </w:tr>
      <w:tr w:rsidR="007B4937" w:rsidRPr="005E5AB4" w14:paraId="0FCB913A" w14:textId="77777777" w:rsidTr="007B4937">
        <w:tblPrEx>
          <w:tblLook w:val="01E0" w:firstRow="1" w:lastRow="1" w:firstColumn="1" w:lastColumn="1" w:noHBand="0" w:noVBand="0"/>
        </w:tblPrEx>
        <w:tc>
          <w:tcPr>
            <w:tcW w:w="4178" w:type="pct"/>
            <w:tcBorders>
              <w:bottom w:val="single" w:sz="4" w:space="0" w:color="939598"/>
            </w:tcBorders>
          </w:tcPr>
          <w:p w14:paraId="5C229799" w14:textId="24532AA1" w:rsidR="006712C6" w:rsidRDefault="006712C6" w:rsidP="006712C6">
            <w:pPr>
              <w:pStyle w:val="Table"/>
              <w:spacing w:before="100" w:after="100"/>
            </w:pPr>
            <w:r w:rsidRPr="0081149A">
              <w:t xml:space="preserve">Is the fund entitled to the lump sum death increase deduction in accordance with section 295-485 of the </w:t>
            </w:r>
            <w:r w:rsidRPr="005C082F">
              <w:rPr>
                <w:i/>
              </w:rPr>
              <w:t>I</w:t>
            </w:r>
            <w:r w:rsidRPr="00253B99">
              <w:rPr>
                <w:i/>
              </w:rPr>
              <w:t>ncome Tax Assessment Act (1997</w:t>
            </w:r>
            <w:r>
              <w:rPr>
                <w:i/>
              </w:rPr>
              <w:t xml:space="preserve">) </w:t>
            </w:r>
            <w:r w:rsidRPr="0090261B">
              <w:t>for the 2018 year</w:t>
            </w:r>
            <w:r>
              <w:t>? If so, disclose at Label G.</w:t>
            </w:r>
          </w:p>
          <w:p w14:paraId="6612C513" w14:textId="586CBDC2"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a deduction is available in respect of a member who died on or before 30 June 2017 where the fund paid a superannuation lump sum death benefit in the 2018 year to the trustee of the deceased estate or to the deceased dependents at the time of death or payment; and increased the superannuation lump sum death benefit by an amount so that the superannuation lump sum death benefit amount is the amount that the fund could have paid if no tax was paid on the underlying contributions. This anti-detriment provision does not apply where a member dies on or after 1 July 2017 and will be fully phased out by 1 July 2019 for members who die on or before 30 June 2017. Further details </w:t>
            </w:r>
            <w:r w:rsidR="00531E61">
              <w:rPr>
                <w:sz w:val="15"/>
                <w:szCs w:val="15"/>
              </w:rPr>
              <w:t>are</w:t>
            </w:r>
            <w:r w:rsidRPr="00123865">
              <w:rPr>
                <w:sz w:val="15"/>
                <w:szCs w:val="15"/>
              </w:rPr>
              <w:t xml:space="preserve"> on the </w:t>
            </w:r>
            <w:hyperlink r:id="rId21" w:anchor="GDeathbenefitincrease" w:history="1">
              <w:r w:rsidRPr="00646233">
                <w:rPr>
                  <w:rStyle w:val="Hyperlink"/>
                  <w:sz w:val="15"/>
                  <w:szCs w:val="15"/>
                </w:rPr>
                <w:t>ATO website</w:t>
              </w:r>
            </w:hyperlink>
            <w:r w:rsidR="00646233">
              <w:rPr>
                <w:sz w:val="15"/>
                <w:szCs w:val="15"/>
              </w:rPr>
              <w:t>.</w:t>
            </w:r>
          </w:p>
        </w:tc>
        <w:tc>
          <w:tcPr>
            <w:tcW w:w="281" w:type="pct"/>
            <w:tcBorders>
              <w:bottom w:val="single" w:sz="4" w:space="0" w:color="939598"/>
            </w:tcBorders>
            <w:vAlign w:val="center"/>
          </w:tcPr>
          <w:p w14:paraId="791F44DD" w14:textId="77777777" w:rsidR="006712C6" w:rsidRPr="005E5AB4" w:rsidRDefault="006712C6" w:rsidP="006712C6">
            <w:pPr>
              <w:pStyle w:val="Table"/>
              <w:spacing w:before="100" w:after="100"/>
            </w:pPr>
          </w:p>
        </w:tc>
        <w:tc>
          <w:tcPr>
            <w:tcW w:w="283" w:type="pct"/>
            <w:tcBorders>
              <w:bottom w:val="single" w:sz="4" w:space="0" w:color="939598"/>
            </w:tcBorders>
            <w:vAlign w:val="center"/>
          </w:tcPr>
          <w:p w14:paraId="3FA1BFC1" w14:textId="77777777" w:rsidR="006712C6" w:rsidRPr="005E5AB4" w:rsidRDefault="006712C6" w:rsidP="006712C6">
            <w:pPr>
              <w:pStyle w:val="Table"/>
            </w:pPr>
          </w:p>
        </w:tc>
        <w:tc>
          <w:tcPr>
            <w:tcW w:w="258" w:type="pct"/>
            <w:tcBorders>
              <w:bottom w:val="single" w:sz="4" w:space="0" w:color="939598"/>
            </w:tcBorders>
            <w:vAlign w:val="center"/>
          </w:tcPr>
          <w:p w14:paraId="3B46377D" w14:textId="77777777" w:rsidR="006712C6" w:rsidRPr="005E5AB4" w:rsidRDefault="006712C6" w:rsidP="006712C6">
            <w:pPr>
              <w:pStyle w:val="Table"/>
            </w:pPr>
          </w:p>
        </w:tc>
      </w:tr>
      <w:tr w:rsidR="006712C6" w:rsidRPr="0081149A" w14:paraId="57B98C26" w14:textId="77777777" w:rsidTr="007B4937">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14F36014" w14:textId="610FCD44" w:rsidR="006712C6" w:rsidRPr="0081149A" w:rsidRDefault="006712C6" w:rsidP="006712C6">
            <w:pPr>
              <w:pStyle w:val="Tableheading"/>
            </w:pPr>
            <w:r>
              <w:t>SMSF A</w:t>
            </w:r>
            <w:r w:rsidR="001918CF">
              <w:t>UDITOR FEES</w:t>
            </w:r>
          </w:p>
        </w:tc>
      </w:tr>
      <w:tr w:rsidR="007B4937" w:rsidRPr="005E5AB4" w14:paraId="7287890F" w14:textId="77777777" w:rsidTr="007B4937">
        <w:tblPrEx>
          <w:tblLook w:val="01E0" w:firstRow="1" w:lastRow="1" w:firstColumn="1" w:lastColumn="1" w:noHBand="0" w:noVBand="0"/>
        </w:tblPrEx>
        <w:tc>
          <w:tcPr>
            <w:tcW w:w="4178" w:type="pct"/>
            <w:tcBorders>
              <w:bottom w:val="single" w:sz="4" w:space="0" w:color="939598"/>
            </w:tcBorders>
          </w:tcPr>
          <w:p w14:paraId="7913F8B6" w14:textId="3EA4C2EE" w:rsidR="006712C6" w:rsidRDefault="006712C6" w:rsidP="006712C6">
            <w:pPr>
              <w:pStyle w:val="Table"/>
              <w:spacing w:before="100" w:after="100"/>
            </w:pPr>
            <w:r>
              <w:t xml:space="preserve">Check to see if SMSF auditor fees are deductible to some extent (i.e. not deducible to the extent the fees are incurred in deriving exempt income).   </w:t>
            </w:r>
          </w:p>
          <w:p w14:paraId="13C9B7D1" w14:textId="237DDE23" w:rsidR="006712C6" w:rsidRPr="00123865" w:rsidRDefault="006712C6" w:rsidP="006712C6">
            <w:pPr>
              <w:pStyle w:val="Table"/>
              <w:spacing w:before="100" w:after="100"/>
              <w:rPr>
                <w:sz w:val="15"/>
                <w:szCs w:val="15"/>
              </w:rPr>
            </w:pPr>
            <w:r w:rsidRPr="00123865">
              <w:rPr>
                <w:b/>
                <w:sz w:val="15"/>
                <w:szCs w:val="15"/>
              </w:rPr>
              <w:t>Note:</w:t>
            </w:r>
            <w:r w:rsidRPr="00123865">
              <w:rPr>
                <w:sz w:val="15"/>
                <w:szCs w:val="15"/>
              </w:rPr>
              <w:t xml:space="preserve"> this question does not appear on the fund return for APRA regulated funds.    </w:t>
            </w:r>
          </w:p>
        </w:tc>
        <w:tc>
          <w:tcPr>
            <w:tcW w:w="281" w:type="pct"/>
            <w:tcBorders>
              <w:bottom w:val="single" w:sz="4" w:space="0" w:color="939598"/>
            </w:tcBorders>
            <w:vAlign w:val="center"/>
          </w:tcPr>
          <w:p w14:paraId="3C9D81AD" w14:textId="77777777" w:rsidR="006712C6" w:rsidRPr="005E5AB4" w:rsidRDefault="006712C6" w:rsidP="006712C6">
            <w:pPr>
              <w:pStyle w:val="Table"/>
              <w:spacing w:before="100" w:after="100"/>
            </w:pPr>
          </w:p>
        </w:tc>
        <w:tc>
          <w:tcPr>
            <w:tcW w:w="283" w:type="pct"/>
            <w:tcBorders>
              <w:bottom w:val="single" w:sz="4" w:space="0" w:color="939598"/>
            </w:tcBorders>
            <w:vAlign w:val="center"/>
          </w:tcPr>
          <w:p w14:paraId="01849EE5" w14:textId="77777777" w:rsidR="006712C6" w:rsidRPr="005E5AB4" w:rsidRDefault="006712C6" w:rsidP="006712C6">
            <w:pPr>
              <w:pStyle w:val="Table"/>
            </w:pPr>
          </w:p>
        </w:tc>
        <w:tc>
          <w:tcPr>
            <w:tcW w:w="258" w:type="pct"/>
            <w:tcBorders>
              <w:bottom w:val="single" w:sz="4" w:space="0" w:color="939598"/>
            </w:tcBorders>
            <w:vAlign w:val="center"/>
          </w:tcPr>
          <w:p w14:paraId="57D070E3" w14:textId="77777777" w:rsidR="006712C6" w:rsidRPr="005E5AB4" w:rsidRDefault="006712C6" w:rsidP="006712C6">
            <w:pPr>
              <w:pStyle w:val="Table"/>
            </w:pPr>
          </w:p>
        </w:tc>
      </w:tr>
      <w:tr w:rsidR="00F0202B" w:rsidRPr="005E5AB4" w14:paraId="7F7B6FB3" w14:textId="77777777" w:rsidTr="007B4937">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0F8F173E" w14:textId="1BBDC25B" w:rsidR="00F0202B" w:rsidRPr="0081149A" w:rsidRDefault="00F0202B" w:rsidP="00CF5994">
            <w:pPr>
              <w:pStyle w:val="Tableheading"/>
            </w:pPr>
            <w:r w:rsidRPr="0081149A">
              <w:t>I</w:t>
            </w:r>
            <w:r w:rsidR="001918CF">
              <w:t>NVESTMENT EXPENSES</w:t>
            </w:r>
          </w:p>
        </w:tc>
      </w:tr>
      <w:tr w:rsidR="00F0202B" w:rsidRPr="005E5AB4" w14:paraId="2A3EDAEF" w14:textId="77777777" w:rsidTr="007B4937">
        <w:tblPrEx>
          <w:tblLook w:val="01E0" w:firstRow="1" w:lastRow="1" w:firstColumn="1" w:lastColumn="1" w:noHBand="0" w:noVBand="0"/>
        </w:tblPrEx>
        <w:tc>
          <w:tcPr>
            <w:tcW w:w="4178" w:type="pct"/>
            <w:tcBorders>
              <w:bottom w:val="single" w:sz="4" w:space="0" w:color="939598"/>
            </w:tcBorders>
          </w:tcPr>
          <w:p w14:paraId="3D791F7D" w14:textId="51D6F682" w:rsidR="00F0202B" w:rsidRPr="0081149A" w:rsidRDefault="00F0202B" w:rsidP="00CF5994">
            <w:pPr>
              <w:pStyle w:val="Table"/>
              <w:spacing w:before="100" w:after="100"/>
            </w:pPr>
            <w:r w:rsidRPr="0081149A">
              <w:t>Have all relevant investment expenses been claimed</w:t>
            </w:r>
            <w:r w:rsidR="004D5C5C">
              <w:t xml:space="preserve"> to the extent they relate to the derivation of assessable income during the 2018 year</w:t>
            </w:r>
            <w:r w:rsidRPr="0081149A">
              <w:t>? Such</w:t>
            </w:r>
            <w:r w:rsidR="004D5C5C">
              <w:t xml:space="preserve"> expenses include</w:t>
            </w:r>
            <w:r w:rsidRPr="0081149A">
              <w:t xml:space="preserve"> investment advice fees, actuarial fees, accounting fees and certain legal costs</w:t>
            </w:r>
            <w:r w:rsidR="00511004">
              <w:t xml:space="preserve"> Such amounts should be disclosed at Label I</w:t>
            </w:r>
            <w:r w:rsidRPr="0081149A">
              <w:t>.</w:t>
            </w:r>
          </w:p>
        </w:tc>
        <w:tc>
          <w:tcPr>
            <w:tcW w:w="281" w:type="pct"/>
            <w:tcBorders>
              <w:bottom w:val="single" w:sz="4" w:space="0" w:color="939598"/>
            </w:tcBorders>
            <w:vAlign w:val="center"/>
          </w:tcPr>
          <w:p w14:paraId="6AB9C2D1" w14:textId="77777777" w:rsidR="00F0202B" w:rsidRPr="005E5AB4" w:rsidRDefault="00F0202B" w:rsidP="00CF5994">
            <w:pPr>
              <w:pStyle w:val="Table"/>
              <w:spacing w:before="100" w:after="100"/>
            </w:pPr>
          </w:p>
        </w:tc>
        <w:tc>
          <w:tcPr>
            <w:tcW w:w="283" w:type="pct"/>
            <w:tcBorders>
              <w:bottom w:val="single" w:sz="4" w:space="0" w:color="939598"/>
            </w:tcBorders>
            <w:vAlign w:val="center"/>
          </w:tcPr>
          <w:p w14:paraId="7373C5E8" w14:textId="77777777" w:rsidR="00F0202B" w:rsidRPr="005E5AB4" w:rsidRDefault="00F0202B" w:rsidP="00CF5994">
            <w:pPr>
              <w:pStyle w:val="Table"/>
              <w:spacing w:before="100" w:after="100"/>
            </w:pPr>
          </w:p>
        </w:tc>
        <w:tc>
          <w:tcPr>
            <w:tcW w:w="258" w:type="pct"/>
            <w:tcBorders>
              <w:bottom w:val="single" w:sz="4" w:space="0" w:color="939598"/>
            </w:tcBorders>
            <w:vAlign w:val="center"/>
          </w:tcPr>
          <w:p w14:paraId="3B7C4A65" w14:textId="77777777" w:rsidR="00F0202B" w:rsidRPr="005E5AB4" w:rsidRDefault="00F0202B" w:rsidP="001F3C22">
            <w:pPr>
              <w:pStyle w:val="Table"/>
            </w:pPr>
          </w:p>
        </w:tc>
      </w:tr>
      <w:tr w:rsidR="00F0202B" w:rsidRPr="005E5AB4" w14:paraId="6DBFD2E7" w14:textId="77777777" w:rsidTr="007B4937">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4861DF49" w14:textId="55B3F204" w:rsidR="00F0202B" w:rsidRPr="0081149A" w:rsidRDefault="00F0202B" w:rsidP="00CF5994">
            <w:pPr>
              <w:pStyle w:val="Tableheading"/>
            </w:pPr>
            <w:r w:rsidRPr="0081149A">
              <w:t>M</w:t>
            </w:r>
            <w:r w:rsidR="001918CF">
              <w:t>ANAGEMENT AND ADMINISTRATION EXPENSES</w:t>
            </w:r>
          </w:p>
        </w:tc>
      </w:tr>
      <w:tr w:rsidR="00F0202B" w:rsidRPr="005E5AB4" w14:paraId="1F1A71C8" w14:textId="77777777" w:rsidTr="007B4937">
        <w:tblPrEx>
          <w:tblLook w:val="01E0" w:firstRow="1" w:lastRow="1" w:firstColumn="1" w:lastColumn="1" w:noHBand="0" w:noVBand="0"/>
        </w:tblPrEx>
        <w:tc>
          <w:tcPr>
            <w:tcW w:w="4178" w:type="pct"/>
            <w:tcBorders>
              <w:bottom w:val="single" w:sz="4" w:space="0" w:color="939598"/>
            </w:tcBorders>
          </w:tcPr>
          <w:p w14:paraId="657AFA7C" w14:textId="24029E9C" w:rsidR="00F0202B" w:rsidRDefault="00F0202B" w:rsidP="00CF5994">
            <w:pPr>
              <w:pStyle w:val="Table"/>
              <w:spacing w:before="100" w:after="100"/>
            </w:pPr>
            <w:r w:rsidRPr="0081149A">
              <w:t xml:space="preserve">Has the fund incurred any expenses in relation to </w:t>
            </w:r>
            <w:r w:rsidR="004D5C5C">
              <w:t xml:space="preserve">the </w:t>
            </w:r>
            <w:r w:rsidRPr="0081149A">
              <w:t xml:space="preserve">management and administration of </w:t>
            </w:r>
            <w:r w:rsidR="001B19C0">
              <w:t xml:space="preserve">the fund </w:t>
            </w:r>
            <w:r w:rsidR="00860252">
              <w:t xml:space="preserve">including </w:t>
            </w:r>
            <w:r w:rsidR="00583685" w:rsidRPr="0081149A">
              <w:t>tax agent fees</w:t>
            </w:r>
            <w:r w:rsidR="00583685">
              <w:t xml:space="preserve"> or </w:t>
            </w:r>
            <w:r w:rsidR="006E1C49">
              <w:t>the</w:t>
            </w:r>
            <w:r w:rsidR="00583685">
              <w:t xml:space="preserve"> SMSF supervisory levy</w:t>
            </w:r>
            <w:r w:rsidR="0055485C">
              <w:t xml:space="preserve"> for the 2018 year</w:t>
            </w:r>
            <w:r w:rsidRPr="0081149A">
              <w:t>?</w:t>
            </w:r>
          </w:p>
          <w:p w14:paraId="46558D30" w14:textId="77777777" w:rsidR="00511004" w:rsidRPr="00123865" w:rsidRDefault="00E409A4" w:rsidP="00CF5994">
            <w:pPr>
              <w:pStyle w:val="Table"/>
              <w:spacing w:before="100" w:after="100"/>
              <w:rPr>
                <w:sz w:val="15"/>
                <w:szCs w:val="15"/>
              </w:rPr>
            </w:pPr>
            <w:r w:rsidRPr="00123865">
              <w:rPr>
                <w:b/>
                <w:sz w:val="15"/>
                <w:szCs w:val="15"/>
              </w:rPr>
              <w:t>Note:</w:t>
            </w:r>
            <w:r w:rsidRPr="00123865">
              <w:rPr>
                <w:sz w:val="15"/>
                <w:szCs w:val="15"/>
              </w:rPr>
              <w:t xml:space="preserve"> fees for setting up an SMSF, amending a trust deed to include a new member and late </w:t>
            </w:r>
            <w:proofErr w:type="spellStart"/>
            <w:r w:rsidRPr="00123865">
              <w:rPr>
                <w:sz w:val="15"/>
                <w:szCs w:val="15"/>
              </w:rPr>
              <w:t>lodgment</w:t>
            </w:r>
            <w:proofErr w:type="spellEnd"/>
            <w:r w:rsidRPr="00123865">
              <w:rPr>
                <w:sz w:val="15"/>
                <w:szCs w:val="15"/>
              </w:rPr>
              <w:t xml:space="preserve"> penalties are not deductible. </w:t>
            </w:r>
          </w:p>
          <w:p w14:paraId="730ACA85" w14:textId="5CD68B68" w:rsidR="00E409A4" w:rsidRPr="0081149A" w:rsidRDefault="00511004" w:rsidP="00CF5994">
            <w:pPr>
              <w:pStyle w:val="Table"/>
              <w:spacing w:before="100" w:after="100"/>
            </w:pPr>
            <w:r w:rsidRPr="00123865">
              <w:rPr>
                <w:b/>
                <w:sz w:val="15"/>
                <w:szCs w:val="15"/>
              </w:rPr>
              <w:t>Note:</w:t>
            </w:r>
            <w:r w:rsidRPr="00123865">
              <w:rPr>
                <w:sz w:val="15"/>
                <w:szCs w:val="15"/>
              </w:rPr>
              <w:t xml:space="preserve"> management and administration expenses are separated in the fund return for APRA regulated funds. Further details can be found </w:t>
            </w:r>
            <w:r w:rsidR="001918CF">
              <w:rPr>
                <w:sz w:val="15"/>
                <w:szCs w:val="15"/>
              </w:rPr>
              <w:t xml:space="preserve">on the </w:t>
            </w:r>
            <w:hyperlink r:id="rId22" w:anchor="Section_C__Deductions" w:history="1">
              <w:r w:rsidR="001918CF" w:rsidRPr="001918CF">
                <w:rPr>
                  <w:rStyle w:val="Hyperlink"/>
                  <w:sz w:val="15"/>
                  <w:szCs w:val="15"/>
                </w:rPr>
                <w:t>ATO website</w:t>
              </w:r>
            </w:hyperlink>
            <w:r w:rsidR="001918CF">
              <w:rPr>
                <w:sz w:val="15"/>
                <w:szCs w:val="15"/>
              </w:rPr>
              <w:t>.</w:t>
            </w:r>
          </w:p>
        </w:tc>
        <w:tc>
          <w:tcPr>
            <w:tcW w:w="281" w:type="pct"/>
            <w:tcBorders>
              <w:bottom w:val="single" w:sz="4" w:space="0" w:color="939598"/>
            </w:tcBorders>
            <w:vAlign w:val="center"/>
          </w:tcPr>
          <w:p w14:paraId="00085206" w14:textId="77777777" w:rsidR="00F0202B" w:rsidRPr="005E5AB4" w:rsidRDefault="00F0202B" w:rsidP="00CF5994">
            <w:pPr>
              <w:pStyle w:val="Table"/>
              <w:spacing w:before="100" w:after="100"/>
            </w:pPr>
          </w:p>
        </w:tc>
        <w:tc>
          <w:tcPr>
            <w:tcW w:w="283" w:type="pct"/>
            <w:tcBorders>
              <w:bottom w:val="single" w:sz="4" w:space="0" w:color="939598"/>
            </w:tcBorders>
            <w:vAlign w:val="center"/>
          </w:tcPr>
          <w:p w14:paraId="5A3F4D7A" w14:textId="77777777" w:rsidR="00F0202B" w:rsidRPr="005E5AB4" w:rsidRDefault="00F0202B" w:rsidP="00CF5994">
            <w:pPr>
              <w:pStyle w:val="Table"/>
              <w:spacing w:before="100" w:after="100"/>
            </w:pPr>
          </w:p>
        </w:tc>
        <w:tc>
          <w:tcPr>
            <w:tcW w:w="258" w:type="pct"/>
            <w:tcBorders>
              <w:bottom w:val="single" w:sz="4" w:space="0" w:color="939598"/>
            </w:tcBorders>
            <w:vAlign w:val="center"/>
          </w:tcPr>
          <w:p w14:paraId="498C1BFC" w14:textId="77777777" w:rsidR="00F0202B" w:rsidRPr="005E5AB4" w:rsidRDefault="00F0202B" w:rsidP="001F3C22">
            <w:pPr>
              <w:pStyle w:val="Table"/>
            </w:pPr>
          </w:p>
        </w:tc>
      </w:tr>
      <w:tr w:rsidR="007B4937" w:rsidRPr="0081149A" w14:paraId="7C2FBC93" w14:textId="77777777" w:rsidTr="007B4937">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0B3144F9" w14:textId="7B84540B" w:rsidR="007B4937" w:rsidRPr="0081149A" w:rsidRDefault="007B4937" w:rsidP="00135544">
            <w:pPr>
              <w:pStyle w:val="Tableheading"/>
            </w:pPr>
            <w:r>
              <w:t xml:space="preserve">FORESTRY MANAGED </w:t>
            </w:r>
            <w:r w:rsidRPr="0081149A">
              <w:t>I</w:t>
            </w:r>
            <w:r>
              <w:t>NVESTMENT SCHEME EXPENSE</w:t>
            </w:r>
          </w:p>
        </w:tc>
      </w:tr>
      <w:tr w:rsidR="007B4937" w:rsidRPr="005E5AB4" w14:paraId="0E7C8C12" w14:textId="77777777" w:rsidTr="007B4937">
        <w:tblPrEx>
          <w:tblLook w:val="01E0" w:firstRow="1" w:lastRow="1" w:firstColumn="1" w:lastColumn="1" w:noHBand="0" w:noVBand="0"/>
        </w:tblPrEx>
        <w:tc>
          <w:tcPr>
            <w:tcW w:w="4178" w:type="pct"/>
            <w:tcBorders>
              <w:bottom w:val="single" w:sz="4" w:space="0" w:color="939598"/>
            </w:tcBorders>
          </w:tcPr>
          <w:p w14:paraId="62E2C4F6" w14:textId="77777777" w:rsidR="007B4937" w:rsidRPr="0090261B" w:rsidRDefault="007B4937" w:rsidP="007B4937">
            <w:pPr>
              <w:pStyle w:val="Tableheading"/>
              <w:rPr>
                <w:b w:val="0"/>
              </w:rPr>
            </w:pPr>
            <w:r>
              <w:rPr>
                <w:b w:val="0"/>
              </w:rPr>
              <w:t>Did the fund incur expenses for a forestry managed investment scheme (FMIS) for the 2018 year?</w:t>
            </w:r>
          </w:p>
          <w:p w14:paraId="2B6A4327" w14:textId="65B74B36" w:rsidR="007B4937" w:rsidRPr="0081149A" w:rsidRDefault="007B4937" w:rsidP="007B4937">
            <w:pPr>
              <w:pStyle w:val="Table"/>
              <w:spacing w:before="100" w:after="100"/>
            </w:pPr>
            <w:r w:rsidRPr="007B4937">
              <w:rPr>
                <w:b/>
                <w:sz w:val="15"/>
                <w:szCs w:val="15"/>
              </w:rPr>
              <w:t>Note</w:t>
            </w:r>
            <w:r w:rsidRPr="007B4937">
              <w:rPr>
                <w:sz w:val="15"/>
                <w:szCs w:val="15"/>
              </w:rPr>
              <w:t>: for further in information refer to the</w:t>
            </w:r>
            <w:r w:rsidRPr="00123865">
              <w:rPr>
                <w:b/>
                <w:sz w:val="15"/>
                <w:szCs w:val="15"/>
              </w:rPr>
              <w:t xml:space="preserve"> </w:t>
            </w:r>
            <w:hyperlink r:id="rId23" w:anchor="UForestrymanagedinvestmentschemededuction" w:history="1">
              <w:r w:rsidRPr="007B4937">
                <w:rPr>
                  <w:rStyle w:val="Hyperlink"/>
                  <w:sz w:val="15"/>
                  <w:szCs w:val="15"/>
                </w:rPr>
                <w:t>ATO website</w:t>
              </w:r>
            </w:hyperlink>
            <w:r>
              <w:rPr>
                <w:sz w:val="15"/>
                <w:szCs w:val="15"/>
              </w:rPr>
              <w:t>.</w:t>
            </w:r>
          </w:p>
        </w:tc>
        <w:tc>
          <w:tcPr>
            <w:tcW w:w="281" w:type="pct"/>
            <w:tcBorders>
              <w:bottom w:val="single" w:sz="4" w:space="0" w:color="939598"/>
            </w:tcBorders>
            <w:vAlign w:val="center"/>
          </w:tcPr>
          <w:p w14:paraId="269F045D" w14:textId="77777777" w:rsidR="007B4937" w:rsidRPr="005E5AB4" w:rsidRDefault="007B4937" w:rsidP="00CF5994">
            <w:pPr>
              <w:pStyle w:val="Table"/>
              <w:spacing w:before="100" w:after="100"/>
            </w:pPr>
          </w:p>
        </w:tc>
        <w:tc>
          <w:tcPr>
            <w:tcW w:w="283" w:type="pct"/>
            <w:tcBorders>
              <w:bottom w:val="single" w:sz="4" w:space="0" w:color="939598"/>
            </w:tcBorders>
            <w:vAlign w:val="center"/>
          </w:tcPr>
          <w:p w14:paraId="3D772B6B" w14:textId="77777777" w:rsidR="007B4937" w:rsidRPr="005E5AB4" w:rsidRDefault="007B4937" w:rsidP="00CF5994">
            <w:pPr>
              <w:pStyle w:val="Table"/>
              <w:spacing w:before="100" w:after="100"/>
            </w:pPr>
          </w:p>
        </w:tc>
        <w:tc>
          <w:tcPr>
            <w:tcW w:w="258" w:type="pct"/>
            <w:tcBorders>
              <w:bottom w:val="single" w:sz="4" w:space="0" w:color="939598"/>
            </w:tcBorders>
            <w:vAlign w:val="center"/>
          </w:tcPr>
          <w:p w14:paraId="1FC9743A" w14:textId="77777777" w:rsidR="007B4937" w:rsidRPr="005E5AB4" w:rsidRDefault="007B4937" w:rsidP="001F3C22">
            <w:pPr>
              <w:pStyle w:val="Table"/>
            </w:pPr>
          </w:p>
        </w:tc>
      </w:tr>
      <w:tr w:rsidR="007B4937" w:rsidRPr="0081149A" w14:paraId="37DE79FC" w14:textId="77777777" w:rsidTr="007B4937">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15F6CB35" w14:textId="21A1B33C" w:rsidR="007B4937" w:rsidRPr="0081149A" w:rsidRDefault="007B4937" w:rsidP="00135544">
            <w:pPr>
              <w:pStyle w:val="Tableheading"/>
            </w:pPr>
            <w:r>
              <w:t>OTHER DEDUCTIONS</w:t>
            </w:r>
          </w:p>
        </w:tc>
      </w:tr>
      <w:tr w:rsidR="00EA2D25" w:rsidRPr="005E5AB4" w14:paraId="45F2C0B5" w14:textId="77777777" w:rsidTr="007B4937">
        <w:tblPrEx>
          <w:tblLook w:val="01E0" w:firstRow="1" w:lastRow="1" w:firstColumn="1" w:lastColumn="1" w:noHBand="0" w:noVBand="0"/>
        </w:tblPrEx>
        <w:tc>
          <w:tcPr>
            <w:tcW w:w="4178" w:type="pct"/>
          </w:tcPr>
          <w:p w14:paraId="5E1EBC33" w14:textId="7F16E9A8" w:rsidR="00EA2D25" w:rsidRPr="0090261B" w:rsidRDefault="00EA2D25" w:rsidP="00CF5994">
            <w:pPr>
              <w:pStyle w:val="Table"/>
              <w:spacing w:before="100" w:after="100"/>
            </w:pPr>
            <w:r w:rsidRPr="0090261B">
              <w:t xml:space="preserve">The list of deductions </w:t>
            </w:r>
            <w:r w:rsidR="00260753" w:rsidRPr="0090261B">
              <w:t xml:space="preserve">shown below </w:t>
            </w:r>
            <w:r w:rsidRPr="0090261B">
              <w:t>should be shown at label L</w:t>
            </w:r>
            <w:r w:rsidR="00260753" w:rsidRPr="0090261B">
              <w:t xml:space="preserve"> of the return</w:t>
            </w:r>
            <w:r w:rsidR="007B4937">
              <w:t>.</w:t>
            </w:r>
          </w:p>
        </w:tc>
        <w:tc>
          <w:tcPr>
            <w:tcW w:w="281" w:type="pct"/>
            <w:vAlign w:val="center"/>
          </w:tcPr>
          <w:p w14:paraId="5C26DC93" w14:textId="77777777" w:rsidR="00EA2D25" w:rsidRPr="005E5AB4" w:rsidRDefault="00EA2D25" w:rsidP="00CF5994">
            <w:pPr>
              <w:pStyle w:val="Table"/>
              <w:spacing w:before="100" w:after="100"/>
            </w:pPr>
          </w:p>
        </w:tc>
        <w:tc>
          <w:tcPr>
            <w:tcW w:w="283" w:type="pct"/>
            <w:vAlign w:val="center"/>
          </w:tcPr>
          <w:p w14:paraId="59E8CA65" w14:textId="77777777" w:rsidR="00EA2D25" w:rsidRPr="005E5AB4" w:rsidRDefault="00EA2D25" w:rsidP="00CF5994">
            <w:pPr>
              <w:pStyle w:val="Table"/>
              <w:spacing w:before="100" w:after="100"/>
            </w:pPr>
          </w:p>
        </w:tc>
        <w:tc>
          <w:tcPr>
            <w:tcW w:w="258" w:type="pct"/>
            <w:vAlign w:val="center"/>
          </w:tcPr>
          <w:p w14:paraId="52A95A1C" w14:textId="77777777" w:rsidR="00EA2D25" w:rsidRPr="005E5AB4" w:rsidRDefault="00EA2D25" w:rsidP="001F3C22">
            <w:pPr>
              <w:pStyle w:val="Table"/>
            </w:pPr>
          </w:p>
        </w:tc>
      </w:tr>
    </w:tbl>
    <w:p w14:paraId="4D96285D" w14:textId="77777777" w:rsidR="007B4937" w:rsidRDefault="007B4937">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607"/>
        <w:gridCol w:w="579"/>
        <w:gridCol w:w="583"/>
        <w:gridCol w:w="532"/>
      </w:tblGrid>
      <w:tr w:rsidR="007B4937" w:rsidRPr="005A1539" w14:paraId="5D056BF6" w14:textId="77777777" w:rsidTr="009537AC">
        <w:tc>
          <w:tcPr>
            <w:tcW w:w="4178" w:type="pct"/>
            <w:tcBorders>
              <w:bottom w:val="single" w:sz="4" w:space="0" w:color="939598"/>
            </w:tcBorders>
            <w:shd w:val="clear" w:color="auto" w:fill="051C3C"/>
          </w:tcPr>
          <w:p w14:paraId="75261062" w14:textId="4957EFC5" w:rsidR="007B4937" w:rsidRPr="005A1539" w:rsidRDefault="007B4937" w:rsidP="00135544">
            <w:pPr>
              <w:pStyle w:val="Tableheading"/>
              <w:rPr>
                <w:sz w:val="18"/>
              </w:rPr>
            </w:pPr>
            <w:r>
              <w:rPr>
                <w:sz w:val="18"/>
              </w:rPr>
              <w:lastRenderedPageBreak/>
              <w:t xml:space="preserve">SECTION C: DEDUCTIONS AND NON-DEDUCTIBLE EXPENSES </w:t>
            </w:r>
          </w:p>
        </w:tc>
        <w:tc>
          <w:tcPr>
            <w:tcW w:w="281" w:type="pct"/>
            <w:tcBorders>
              <w:bottom w:val="single" w:sz="4" w:space="0" w:color="939598"/>
            </w:tcBorders>
            <w:shd w:val="clear" w:color="auto" w:fill="051C3C"/>
            <w:vAlign w:val="center"/>
          </w:tcPr>
          <w:p w14:paraId="504F70D1" w14:textId="77777777" w:rsidR="007B4937" w:rsidRPr="005A1539" w:rsidRDefault="007B4937" w:rsidP="00135544">
            <w:pPr>
              <w:pStyle w:val="Tableheading"/>
              <w:jc w:val="center"/>
              <w:rPr>
                <w:sz w:val="18"/>
              </w:rPr>
            </w:pPr>
            <w:r w:rsidRPr="005A1539">
              <w:rPr>
                <w:sz w:val="18"/>
              </w:rPr>
              <w:t>Y</w:t>
            </w:r>
            <w:r>
              <w:rPr>
                <w:sz w:val="18"/>
              </w:rPr>
              <w:t>ES</w:t>
            </w:r>
          </w:p>
        </w:tc>
        <w:tc>
          <w:tcPr>
            <w:tcW w:w="283" w:type="pct"/>
            <w:tcBorders>
              <w:bottom w:val="single" w:sz="4" w:space="0" w:color="939598"/>
            </w:tcBorders>
            <w:shd w:val="clear" w:color="auto" w:fill="051C3C"/>
            <w:vAlign w:val="center"/>
          </w:tcPr>
          <w:p w14:paraId="12A7ED73" w14:textId="77777777" w:rsidR="007B4937" w:rsidRPr="005A1539" w:rsidRDefault="007B4937" w:rsidP="00135544">
            <w:pPr>
              <w:pStyle w:val="Tableheading"/>
              <w:jc w:val="center"/>
              <w:rPr>
                <w:sz w:val="18"/>
              </w:rPr>
            </w:pPr>
            <w:r w:rsidRPr="005A1539">
              <w:rPr>
                <w:sz w:val="18"/>
              </w:rPr>
              <w:t>N</w:t>
            </w:r>
            <w:r>
              <w:rPr>
                <w:sz w:val="18"/>
              </w:rPr>
              <w:t>O</w:t>
            </w:r>
          </w:p>
        </w:tc>
        <w:tc>
          <w:tcPr>
            <w:tcW w:w="258" w:type="pct"/>
            <w:tcBorders>
              <w:bottom w:val="single" w:sz="4" w:space="0" w:color="939598"/>
            </w:tcBorders>
            <w:shd w:val="clear" w:color="auto" w:fill="051C3C"/>
            <w:vAlign w:val="center"/>
          </w:tcPr>
          <w:p w14:paraId="4F4D215A" w14:textId="77777777" w:rsidR="007B4937" w:rsidRPr="005A1539" w:rsidRDefault="007B4937" w:rsidP="00135544">
            <w:pPr>
              <w:pStyle w:val="Tableheading"/>
              <w:jc w:val="center"/>
              <w:rPr>
                <w:sz w:val="18"/>
              </w:rPr>
            </w:pPr>
            <w:r w:rsidRPr="005A1539">
              <w:rPr>
                <w:sz w:val="18"/>
              </w:rPr>
              <w:t>N/A</w:t>
            </w:r>
          </w:p>
        </w:tc>
      </w:tr>
      <w:tr w:rsidR="007B4937" w:rsidRPr="0081149A" w14:paraId="07CD406E" w14:textId="77777777" w:rsidTr="009537AC">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49F99B72" w14:textId="42B8ADB4" w:rsidR="007B4937" w:rsidRPr="0081149A" w:rsidRDefault="007B4937" w:rsidP="00135544">
            <w:pPr>
              <w:pStyle w:val="Tableheading"/>
            </w:pPr>
            <w:r>
              <w:t>OTHER DEDUCTIONS (continued)</w:t>
            </w:r>
          </w:p>
        </w:tc>
      </w:tr>
      <w:tr w:rsidR="001B19C0" w:rsidRPr="005E5AB4" w14:paraId="431F85F9" w14:textId="77777777" w:rsidTr="009537AC">
        <w:tblPrEx>
          <w:tblLook w:val="01E0" w:firstRow="1" w:lastRow="1" w:firstColumn="1" w:lastColumn="1" w:noHBand="0" w:noVBand="0"/>
        </w:tblPrEx>
        <w:tc>
          <w:tcPr>
            <w:tcW w:w="4178" w:type="pct"/>
          </w:tcPr>
          <w:p w14:paraId="140B4328" w14:textId="25FF0B31" w:rsidR="001B19C0" w:rsidRDefault="001B19C0" w:rsidP="00CF5994">
            <w:pPr>
              <w:pStyle w:val="Table"/>
              <w:spacing w:before="100" w:after="100"/>
            </w:pPr>
            <w:r w:rsidRPr="0081149A">
              <w:t xml:space="preserve">Has the fund claimed a reduction </w:t>
            </w:r>
            <w:r w:rsidR="0055485C">
              <w:t>of a deductible amount of personal superannuation contributions set out in a</w:t>
            </w:r>
            <w:r w:rsidRPr="0081149A">
              <w:t xml:space="preserve"> section 290-180 notice?</w:t>
            </w:r>
            <w:r w:rsidR="003C32D2">
              <w:t xml:space="preserve"> </w:t>
            </w:r>
          </w:p>
          <w:p w14:paraId="4505421D" w14:textId="0DD8FF69" w:rsidR="003C32D2" w:rsidRPr="00123865" w:rsidRDefault="003C32D2" w:rsidP="00CF5994">
            <w:pPr>
              <w:pStyle w:val="Table"/>
              <w:spacing w:before="100" w:after="100"/>
              <w:rPr>
                <w:sz w:val="15"/>
                <w:szCs w:val="15"/>
              </w:rPr>
            </w:pPr>
            <w:r w:rsidRPr="00123865">
              <w:rPr>
                <w:b/>
                <w:sz w:val="15"/>
                <w:szCs w:val="15"/>
              </w:rPr>
              <w:t>Note:</w:t>
            </w:r>
            <w:r w:rsidRPr="00123865">
              <w:rPr>
                <w:sz w:val="15"/>
                <w:szCs w:val="15"/>
              </w:rPr>
              <w:t xml:space="preserve"> where a member has varied the amount of personal contributions claimed in a prior year the SMSF may choose not to amend the prior year return of the SMSF but rather the reduce the amount of personal contributions that were assessable in the current year which will be claimed </w:t>
            </w:r>
            <w:r w:rsidR="006E1C49" w:rsidRPr="00123865">
              <w:rPr>
                <w:sz w:val="15"/>
                <w:szCs w:val="15"/>
              </w:rPr>
              <w:t>a</w:t>
            </w:r>
            <w:r w:rsidRPr="00123865">
              <w:rPr>
                <w:sz w:val="15"/>
                <w:szCs w:val="15"/>
              </w:rPr>
              <w:t xml:space="preserve">s </w:t>
            </w:r>
            <w:r w:rsidR="00A34841" w:rsidRPr="00123865">
              <w:rPr>
                <w:sz w:val="15"/>
                <w:szCs w:val="15"/>
              </w:rPr>
              <w:t>a</w:t>
            </w:r>
            <w:r w:rsidRPr="00123865">
              <w:rPr>
                <w:sz w:val="15"/>
                <w:szCs w:val="15"/>
              </w:rPr>
              <w:t>n offsetting deduction.</w:t>
            </w:r>
          </w:p>
        </w:tc>
        <w:tc>
          <w:tcPr>
            <w:tcW w:w="281" w:type="pct"/>
            <w:vAlign w:val="center"/>
          </w:tcPr>
          <w:p w14:paraId="75C61957" w14:textId="77777777" w:rsidR="001B19C0" w:rsidRPr="005E5AB4" w:rsidRDefault="001B19C0" w:rsidP="00CF5994">
            <w:pPr>
              <w:pStyle w:val="Table"/>
              <w:spacing w:before="100" w:after="100"/>
            </w:pPr>
          </w:p>
        </w:tc>
        <w:tc>
          <w:tcPr>
            <w:tcW w:w="283" w:type="pct"/>
            <w:vAlign w:val="center"/>
          </w:tcPr>
          <w:p w14:paraId="4BC71165" w14:textId="77777777" w:rsidR="001B19C0" w:rsidRPr="005E5AB4" w:rsidRDefault="001B19C0" w:rsidP="00CF5994">
            <w:pPr>
              <w:pStyle w:val="Table"/>
              <w:spacing w:before="100" w:after="100"/>
            </w:pPr>
          </w:p>
        </w:tc>
        <w:tc>
          <w:tcPr>
            <w:tcW w:w="258" w:type="pct"/>
            <w:vAlign w:val="center"/>
          </w:tcPr>
          <w:p w14:paraId="2EF33406" w14:textId="77777777" w:rsidR="001B19C0" w:rsidRPr="005E5AB4" w:rsidRDefault="001B19C0" w:rsidP="001B19C0">
            <w:pPr>
              <w:pStyle w:val="Table"/>
            </w:pPr>
          </w:p>
        </w:tc>
      </w:tr>
      <w:tr w:rsidR="001B19C0" w:rsidRPr="005E5AB4" w14:paraId="2596F71C" w14:textId="77777777" w:rsidTr="009537AC">
        <w:tblPrEx>
          <w:tblLook w:val="01E0" w:firstRow="1" w:lastRow="1" w:firstColumn="1" w:lastColumn="1" w:noHBand="0" w:noVBand="0"/>
        </w:tblPrEx>
        <w:tc>
          <w:tcPr>
            <w:tcW w:w="4178" w:type="pct"/>
          </w:tcPr>
          <w:p w14:paraId="243CF1BF" w14:textId="742090B8" w:rsidR="001B19C0" w:rsidRDefault="001B19C0" w:rsidP="00CF5994">
            <w:pPr>
              <w:pStyle w:val="Table"/>
              <w:spacing w:before="100" w:after="100"/>
            </w:pPr>
            <w:r w:rsidRPr="0081149A">
              <w:t>Has the fund incurred any foreign exchange losses</w:t>
            </w:r>
            <w:r>
              <w:t xml:space="preserve"> not claimable at any other item? </w:t>
            </w:r>
          </w:p>
          <w:p w14:paraId="51F46868" w14:textId="40CF150F" w:rsidR="00EA2D25" w:rsidRPr="00123865" w:rsidRDefault="00EA2D25" w:rsidP="00CF5994">
            <w:pPr>
              <w:pStyle w:val="Table"/>
              <w:spacing w:before="100" w:after="100"/>
              <w:rPr>
                <w:sz w:val="15"/>
                <w:szCs w:val="15"/>
              </w:rPr>
            </w:pPr>
            <w:r w:rsidRPr="00123865">
              <w:rPr>
                <w:b/>
                <w:sz w:val="15"/>
                <w:szCs w:val="15"/>
              </w:rPr>
              <w:t>Note:</w:t>
            </w:r>
            <w:r w:rsidRPr="00123865">
              <w:rPr>
                <w:sz w:val="15"/>
                <w:szCs w:val="15"/>
              </w:rPr>
              <w:t xml:space="preserve"> where such a loss has been incurred by a fund that is an APRA regulated fund it should be shown at Label R</w:t>
            </w:r>
            <w:r w:rsidR="00260753" w:rsidRPr="00123865">
              <w:rPr>
                <w:sz w:val="15"/>
                <w:szCs w:val="15"/>
              </w:rPr>
              <w:t xml:space="preserve"> rather than at Label O.</w:t>
            </w:r>
          </w:p>
        </w:tc>
        <w:tc>
          <w:tcPr>
            <w:tcW w:w="281" w:type="pct"/>
            <w:vAlign w:val="center"/>
          </w:tcPr>
          <w:p w14:paraId="2856427D" w14:textId="77777777" w:rsidR="001B19C0" w:rsidRPr="005E5AB4" w:rsidRDefault="001B19C0" w:rsidP="00CF5994">
            <w:pPr>
              <w:pStyle w:val="Table"/>
              <w:spacing w:before="100" w:after="100"/>
            </w:pPr>
          </w:p>
        </w:tc>
        <w:tc>
          <w:tcPr>
            <w:tcW w:w="283" w:type="pct"/>
            <w:vAlign w:val="center"/>
          </w:tcPr>
          <w:p w14:paraId="10416DAF" w14:textId="77777777" w:rsidR="001B19C0" w:rsidRPr="005E5AB4" w:rsidRDefault="001B19C0" w:rsidP="00CF5994">
            <w:pPr>
              <w:pStyle w:val="Table"/>
              <w:spacing w:before="100" w:after="100"/>
            </w:pPr>
          </w:p>
        </w:tc>
        <w:tc>
          <w:tcPr>
            <w:tcW w:w="258" w:type="pct"/>
            <w:vAlign w:val="center"/>
          </w:tcPr>
          <w:p w14:paraId="391995DC" w14:textId="77777777" w:rsidR="001B19C0" w:rsidRPr="005E5AB4" w:rsidRDefault="001B19C0" w:rsidP="001B19C0">
            <w:pPr>
              <w:pStyle w:val="Table"/>
            </w:pPr>
          </w:p>
        </w:tc>
      </w:tr>
      <w:tr w:rsidR="001B19C0" w:rsidRPr="005E5AB4" w14:paraId="6F17102E" w14:textId="77777777" w:rsidTr="009537AC">
        <w:tblPrEx>
          <w:tblLook w:val="01E0" w:firstRow="1" w:lastRow="1" w:firstColumn="1" w:lastColumn="1" w:noHBand="0" w:noVBand="0"/>
        </w:tblPrEx>
        <w:tc>
          <w:tcPr>
            <w:tcW w:w="4178" w:type="pct"/>
          </w:tcPr>
          <w:p w14:paraId="2B92AD03" w14:textId="77777777" w:rsidR="001B19C0" w:rsidRPr="0081149A" w:rsidRDefault="001B19C0" w:rsidP="00CF5994">
            <w:pPr>
              <w:pStyle w:val="Table"/>
              <w:spacing w:before="100" w:after="100"/>
            </w:pPr>
            <w:r w:rsidRPr="0081149A">
              <w:t>Has the fund claimed a deduction for contributions that have been taxed as fringe benefits for the contributor?</w:t>
            </w:r>
          </w:p>
        </w:tc>
        <w:tc>
          <w:tcPr>
            <w:tcW w:w="281" w:type="pct"/>
            <w:vAlign w:val="center"/>
          </w:tcPr>
          <w:p w14:paraId="35041CA4" w14:textId="77777777" w:rsidR="001B19C0" w:rsidRPr="005E5AB4" w:rsidRDefault="001B19C0" w:rsidP="00CF5994">
            <w:pPr>
              <w:pStyle w:val="Table"/>
              <w:spacing w:before="100" w:after="100"/>
            </w:pPr>
          </w:p>
        </w:tc>
        <w:tc>
          <w:tcPr>
            <w:tcW w:w="283" w:type="pct"/>
            <w:vAlign w:val="center"/>
          </w:tcPr>
          <w:p w14:paraId="79CB7D2A" w14:textId="77777777" w:rsidR="001B19C0" w:rsidRPr="005E5AB4" w:rsidRDefault="001B19C0" w:rsidP="00CF5994">
            <w:pPr>
              <w:pStyle w:val="Table"/>
              <w:spacing w:before="100" w:after="100"/>
            </w:pPr>
          </w:p>
        </w:tc>
        <w:tc>
          <w:tcPr>
            <w:tcW w:w="258" w:type="pct"/>
            <w:vAlign w:val="center"/>
          </w:tcPr>
          <w:p w14:paraId="0E8DC04D" w14:textId="77777777" w:rsidR="001B19C0" w:rsidRPr="005E5AB4" w:rsidRDefault="001B19C0" w:rsidP="001B19C0">
            <w:pPr>
              <w:pStyle w:val="Table"/>
            </w:pPr>
          </w:p>
        </w:tc>
      </w:tr>
      <w:tr w:rsidR="001B19C0" w:rsidRPr="005E5AB4" w14:paraId="42CC6328" w14:textId="77777777" w:rsidTr="009537AC">
        <w:tblPrEx>
          <w:tblLook w:val="01E0" w:firstRow="1" w:lastRow="1" w:firstColumn="1" w:lastColumn="1" w:noHBand="0" w:noVBand="0"/>
        </w:tblPrEx>
        <w:tc>
          <w:tcPr>
            <w:tcW w:w="4178" w:type="pct"/>
          </w:tcPr>
          <w:p w14:paraId="62D4961E" w14:textId="4002F396" w:rsidR="001B19C0" w:rsidRPr="0081149A" w:rsidRDefault="0055485C" w:rsidP="00CF5994">
            <w:pPr>
              <w:pStyle w:val="Table"/>
              <w:spacing w:before="100" w:after="100"/>
            </w:pPr>
            <w:r>
              <w:t xml:space="preserve">If the fund has been non-complying, contributions which were deductible to the receiving entity can be returned to that entity </w:t>
            </w:r>
            <w:r w:rsidR="003C32D2">
              <w:t>together with the earnings on those contributions</w:t>
            </w:r>
            <w:r>
              <w:t>. In these circumstances</w:t>
            </w:r>
            <w:r w:rsidR="007B4937">
              <w:t>,</w:t>
            </w:r>
            <w:r>
              <w:t xml:space="preserve"> the </w:t>
            </w:r>
            <w:r w:rsidR="003C32D2">
              <w:t>non</w:t>
            </w:r>
            <w:r w:rsidR="006E1C49">
              <w:t>-</w:t>
            </w:r>
            <w:r w:rsidR="003C32D2">
              <w:t xml:space="preserve">complying </w:t>
            </w:r>
            <w:r>
              <w:t xml:space="preserve">fund can deduct the amounts returned in the income year in which the amounts are included in the assessable income of the receiving entity. </w:t>
            </w:r>
            <w:r w:rsidR="003C32D2">
              <w:t>Is the fund non</w:t>
            </w:r>
            <w:r w:rsidR="006E1C49">
              <w:t>-</w:t>
            </w:r>
            <w:r w:rsidR="003C32D2">
              <w:t xml:space="preserve">complying for the 2018 year, and have contributions been returned in the 2018 year? </w:t>
            </w:r>
          </w:p>
        </w:tc>
        <w:tc>
          <w:tcPr>
            <w:tcW w:w="281" w:type="pct"/>
            <w:vAlign w:val="center"/>
          </w:tcPr>
          <w:p w14:paraId="108FDBD6" w14:textId="4E7E71CE" w:rsidR="001B19C0" w:rsidRPr="005E5AB4" w:rsidRDefault="001B19C0" w:rsidP="00CF5994">
            <w:pPr>
              <w:pStyle w:val="Table"/>
              <w:spacing w:before="100" w:after="100"/>
            </w:pPr>
          </w:p>
        </w:tc>
        <w:tc>
          <w:tcPr>
            <w:tcW w:w="283" w:type="pct"/>
            <w:vAlign w:val="center"/>
          </w:tcPr>
          <w:p w14:paraId="79F15989" w14:textId="77777777" w:rsidR="001B19C0" w:rsidRPr="005E5AB4" w:rsidRDefault="001B19C0" w:rsidP="00CF5994">
            <w:pPr>
              <w:pStyle w:val="Table"/>
              <w:spacing w:before="100" w:after="100"/>
            </w:pPr>
          </w:p>
        </w:tc>
        <w:tc>
          <w:tcPr>
            <w:tcW w:w="258" w:type="pct"/>
            <w:vAlign w:val="center"/>
          </w:tcPr>
          <w:p w14:paraId="3B04D0D6" w14:textId="77777777" w:rsidR="001B19C0" w:rsidRPr="005E5AB4" w:rsidRDefault="001B19C0" w:rsidP="001B19C0">
            <w:pPr>
              <w:pStyle w:val="Table"/>
            </w:pPr>
          </w:p>
        </w:tc>
      </w:tr>
      <w:tr w:rsidR="001B19C0" w:rsidRPr="005E5AB4" w14:paraId="017E5631" w14:textId="77777777" w:rsidTr="009537AC">
        <w:tblPrEx>
          <w:tblLook w:val="01E0" w:firstRow="1" w:lastRow="1" w:firstColumn="1" w:lastColumn="1" w:noHBand="0" w:noVBand="0"/>
        </w:tblPrEx>
        <w:tc>
          <w:tcPr>
            <w:tcW w:w="4178" w:type="pct"/>
          </w:tcPr>
          <w:p w14:paraId="3604BEF6" w14:textId="1A13D4A5" w:rsidR="001B19C0" w:rsidRPr="0081149A" w:rsidRDefault="001B19C0" w:rsidP="00CF5994">
            <w:pPr>
              <w:pStyle w:val="Table"/>
              <w:spacing w:before="100" w:after="100"/>
            </w:pPr>
            <w:r w:rsidRPr="0081149A">
              <w:t xml:space="preserve">Has the fund ceased to hold or use a depreciating asset and </w:t>
            </w:r>
            <w:r w:rsidR="006E1C49">
              <w:t xml:space="preserve">is </w:t>
            </w:r>
            <w:r w:rsidRPr="0081149A">
              <w:t>a balancing adjustment required?</w:t>
            </w:r>
          </w:p>
        </w:tc>
        <w:tc>
          <w:tcPr>
            <w:tcW w:w="281" w:type="pct"/>
            <w:vAlign w:val="center"/>
          </w:tcPr>
          <w:p w14:paraId="6F1EBD81" w14:textId="77777777" w:rsidR="001B19C0" w:rsidRPr="005E5AB4" w:rsidRDefault="001B19C0" w:rsidP="00CF5994">
            <w:pPr>
              <w:pStyle w:val="Table"/>
              <w:spacing w:before="100" w:after="100"/>
            </w:pPr>
          </w:p>
        </w:tc>
        <w:tc>
          <w:tcPr>
            <w:tcW w:w="283" w:type="pct"/>
            <w:vAlign w:val="center"/>
          </w:tcPr>
          <w:p w14:paraId="0958EB6A" w14:textId="77777777" w:rsidR="001B19C0" w:rsidRPr="005E5AB4" w:rsidRDefault="001B19C0" w:rsidP="00CF5994">
            <w:pPr>
              <w:pStyle w:val="Table"/>
              <w:spacing w:before="100" w:after="100"/>
            </w:pPr>
          </w:p>
        </w:tc>
        <w:tc>
          <w:tcPr>
            <w:tcW w:w="258" w:type="pct"/>
            <w:vAlign w:val="center"/>
          </w:tcPr>
          <w:p w14:paraId="334BE433" w14:textId="77777777" w:rsidR="001B19C0" w:rsidRPr="005E5AB4" w:rsidRDefault="001B19C0" w:rsidP="001B19C0">
            <w:pPr>
              <w:pStyle w:val="Table"/>
            </w:pPr>
          </w:p>
        </w:tc>
      </w:tr>
      <w:tr w:rsidR="001B19C0" w:rsidRPr="005E5AB4" w14:paraId="3223DB88" w14:textId="77777777" w:rsidTr="009537AC">
        <w:tblPrEx>
          <w:tblLook w:val="01E0" w:firstRow="1" w:lastRow="1" w:firstColumn="1" w:lastColumn="1" w:noHBand="0" w:noVBand="0"/>
        </w:tblPrEx>
        <w:tc>
          <w:tcPr>
            <w:tcW w:w="4178" w:type="pct"/>
          </w:tcPr>
          <w:p w14:paraId="66BD4B39" w14:textId="4F08341F" w:rsidR="001B19C0" w:rsidRPr="0081149A" w:rsidRDefault="001B19C0" w:rsidP="00CF5994">
            <w:pPr>
              <w:pStyle w:val="Table"/>
              <w:spacing w:before="100" w:after="100"/>
            </w:pPr>
            <w:r w:rsidRPr="0081149A">
              <w:t>Has the fund incurred any capital expenditure for the sole or dominant purpose of preventing, combating or rectifying pollution of the environment; or treating, cleaning up, removing or storing waste?</w:t>
            </w:r>
          </w:p>
        </w:tc>
        <w:tc>
          <w:tcPr>
            <w:tcW w:w="281" w:type="pct"/>
            <w:vAlign w:val="center"/>
          </w:tcPr>
          <w:p w14:paraId="06FBB71B" w14:textId="77777777" w:rsidR="001B19C0" w:rsidRPr="005E5AB4" w:rsidRDefault="001B19C0" w:rsidP="00CF5994">
            <w:pPr>
              <w:pStyle w:val="Table"/>
              <w:spacing w:before="100" w:after="100"/>
            </w:pPr>
          </w:p>
        </w:tc>
        <w:tc>
          <w:tcPr>
            <w:tcW w:w="283" w:type="pct"/>
            <w:vAlign w:val="center"/>
          </w:tcPr>
          <w:p w14:paraId="01AC4D3F" w14:textId="77777777" w:rsidR="001B19C0" w:rsidRPr="005E5AB4" w:rsidRDefault="001B19C0" w:rsidP="00CF5994">
            <w:pPr>
              <w:pStyle w:val="Table"/>
              <w:spacing w:before="100" w:after="100"/>
            </w:pPr>
          </w:p>
        </w:tc>
        <w:tc>
          <w:tcPr>
            <w:tcW w:w="258" w:type="pct"/>
            <w:vAlign w:val="center"/>
          </w:tcPr>
          <w:p w14:paraId="4A1C1379" w14:textId="77777777" w:rsidR="001B19C0" w:rsidRPr="005E5AB4" w:rsidRDefault="001B19C0" w:rsidP="001B19C0">
            <w:pPr>
              <w:pStyle w:val="Table"/>
            </w:pPr>
          </w:p>
        </w:tc>
      </w:tr>
      <w:tr w:rsidR="001B19C0" w:rsidRPr="005E5AB4" w14:paraId="19EDA839" w14:textId="77777777" w:rsidTr="009537AC">
        <w:tblPrEx>
          <w:tblLook w:val="01E0" w:firstRow="1" w:lastRow="1" w:firstColumn="1" w:lastColumn="1" w:noHBand="0" w:noVBand="0"/>
        </w:tblPrEx>
        <w:tc>
          <w:tcPr>
            <w:tcW w:w="4178" w:type="pct"/>
          </w:tcPr>
          <w:p w14:paraId="6E495067" w14:textId="77777777" w:rsidR="001B19C0" w:rsidRDefault="001B19C0" w:rsidP="00CF5994">
            <w:pPr>
              <w:pStyle w:val="Table"/>
              <w:spacing w:before="100" w:after="100"/>
            </w:pPr>
            <w:r w:rsidRPr="0081149A">
              <w:t>Has the fund received a Listed Investment Company capital gain amount?</w:t>
            </w:r>
          </w:p>
          <w:p w14:paraId="24A9C155" w14:textId="5FE1291D" w:rsidR="001B19C0" w:rsidRPr="0081149A" w:rsidRDefault="001B19C0" w:rsidP="00CF5994">
            <w:pPr>
              <w:pStyle w:val="Table"/>
              <w:spacing w:before="100" w:after="100"/>
            </w:pPr>
            <w:r w:rsidRPr="0081149A">
              <w:t>If so, it may be able to claim a deduction of 33 1/3% of the capital gain amount.</w:t>
            </w:r>
          </w:p>
        </w:tc>
        <w:tc>
          <w:tcPr>
            <w:tcW w:w="281" w:type="pct"/>
            <w:vAlign w:val="center"/>
          </w:tcPr>
          <w:p w14:paraId="1F6A93F3" w14:textId="77777777" w:rsidR="001B19C0" w:rsidRPr="005E5AB4" w:rsidRDefault="001B19C0" w:rsidP="00CF5994">
            <w:pPr>
              <w:pStyle w:val="Table"/>
              <w:spacing w:before="100" w:after="100"/>
            </w:pPr>
          </w:p>
        </w:tc>
        <w:tc>
          <w:tcPr>
            <w:tcW w:w="283" w:type="pct"/>
            <w:vAlign w:val="center"/>
          </w:tcPr>
          <w:p w14:paraId="56BAA259" w14:textId="77777777" w:rsidR="001B19C0" w:rsidRPr="005E5AB4" w:rsidRDefault="001B19C0" w:rsidP="00CF5994">
            <w:pPr>
              <w:pStyle w:val="Table"/>
              <w:spacing w:before="100" w:after="100"/>
            </w:pPr>
          </w:p>
        </w:tc>
        <w:tc>
          <w:tcPr>
            <w:tcW w:w="258" w:type="pct"/>
            <w:vAlign w:val="center"/>
          </w:tcPr>
          <w:p w14:paraId="50F31EB3" w14:textId="77777777" w:rsidR="001B19C0" w:rsidRPr="005E5AB4" w:rsidRDefault="001B19C0" w:rsidP="001B19C0">
            <w:pPr>
              <w:pStyle w:val="Table"/>
            </w:pPr>
          </w:p>
        </w:tc>
      </w:tr>
      <w:tr w:rsidR="001B19C0" w:rsidRPr="005E5AB4" w14:paraId="76CAABF1" w14:textId="77777777" w:rsidTr="009537AC">
        <w:tblPrEx>
          <w:tblLook w:val="01E0" w:firstRow="1" w:lastRow="1" w:firstColumn="1" w:lastColumn="1" w:noHBand="0" w:noVBand="0"/>
        </w:tblPrEx>
        <w:tc>
          <w:tcPr>
            <w:tcW w:w="4178" w:type="pct"/>
          </w:tcPr>
          <w:p w14:paraId="4D5B5B76" w14:textId="77777777" w:rsidR="001B19C0" w:rsidRPr="0081149A" w:rsidRDefault="001B19C0" w:rsidP="00CF5994">
            <w:pPr>
              <w:pStyle w:val="Table"/>
              <w:spacing w:before="100" w:after="100"/>
            </w:pPr>
            <w:r w:rsidRPr="0081149A">
              <w:t>Has the fund claimed a deduction for certain debt-related expenses relating to certain foreign non-assessable non-exempt income?</w:t>
            </w:r>
          </w:p>
          <w:p w14:paraId="44D0A604" w14:textId="629F32CC" w:rsidR="001B19C0" w:rsidRPr="00123865" w:rsidRDefault="001B19C0" w:rsidP="00CF5994">
            <w:pPr>
              <w:pStyle w:val="Source"/>
              <w:spacing w:before="100" w:after="100"/>
              <w:ind w:right="0"/>
              <w:rPr>
                <w:sz w:val="15"/>
                <w:szCs w:val="15"/>
              </w:rPr>
            </w:pPr>
            <w:r w:rsidRPr="00123865">
              <w:rPr>
                <w:b/>
                <w:sz w:val="15"/>
                <w:szCs w:val="15"/>
              </w:rPr>
              <w:t>Note:</w:t>
            </w:r>
            <w:r w:rsidRPr="00123865">
              <w:rPr>
                <w:sz w:val="15"/>
                <w:szCs w:val="15"/>
              </w:rPr>
              <w:t xml:space="preserve"> refer to section 25-90 of the </w:t>
            </w:r>
            <w:r w:rsidRPr="00123865">
              <w:rPr>
                <w:i/>
                <w:sz w:val="15"/>
                <w:szCs w:val="15"/>
              </w:rPr>
              <w:t>Income Tax Assessment Act (1997).</w:t>
            </w:r>
          </w:p>
        </w:tc>
        <w:tc>
          <w:tcPr>
            <w:tcW w:w="281" w:type="pct"/>
            <w:vAlign w:val="center"/>
          </w:tcPr>
          <w:p w14:paraId="137DD3BA" w14:textId="77777777" w:rsidR="001B19C0" w:rsidRPr="005E5AB4" w:rsidRDefault="001B19C0" w:rsidP="00CF5994">
            <w:pPr>
              <w:pStyle w:val="Table"/>
              <w:spacing w:before="100" w:after="100"/>
            </w:pPr>
          </w:p>
        </w:tc>
        <w:tc>
          <w:tcPr>
            <w:tcW w:w="283" w:type="pct"/>
            <w:vAlign w:val="center"/>
          </w:tcPr>
          <w:p w14:paraId="5D304C1A" w14:textId="77777777" w:rsidR="001B19C0" w:rsidRPr="005E5AB4" w:rsidRDefault="001B19C0" w:rsidP="00CF5994">
            <w:pPr>
              <w:pStyle w:val="Table"/>
              <w:spacing w:before="100" w:after="100"/>
            </w:pPr>
          </w:p>
        </w:tc>
        <w:tc>
          <w:tcPr>
            <w:tcW w:w="258" w:type="pct"/>
            <w:vAlign w:val="center"/>
          </w:tcPr>
          <w:p w14:paraId="20E470DE" w14:textId="77777777" w:rsidR="001B19C0" w:rsidRPr="005E5AB4" w:rsidRDefault="001B19C0" w:rsidP="001B19C0">
            <w:pPr>
              <w:pStyle w:val="Table"/>
            </w:pPr>
          </w:p>
        </w:tc>
      </w:tr>
      <w:tr w:rsidR="001B19C0" w:rsidRPr="00B340A7" w14:paraId="0EFD4DD6" w14:textId="77777777" w:rsidTr="009537AC">
        <w:tc>
          <w:tcPr>
            <w:tcW w:w="5000" w:type="pct"/>
            <w:gridSpan w:val="4"/>
            <w:shd w:val="clear" w:color="auto" w:fill="D9D9D9" w:themeFill="background1" w:themeFillShade="D9"/>
            <w:vAlign w:val="center"/>
          </w:tcPr>
          <w:p w14:paraId="529A92C4" w14:textId="6F9E79EE" w:rsidR="001B19C0" w:rsidRPr="0081149A" w:rsidRDefault="001B19C0" w:rsidP="00CF5994">
            <w:pPr>
              <w:pStyle w:val="Tableheading"/>
            </w:pPr>
            <w:r w:rsidRPr="0081149A">
              <w:t>T</w:t>
            </w:r>
            <w:r w:rsidR="00187DB3">
              <w:t>AX LOSSES DEDUCTED</w:t>
            </w:r>
          </w:p>
        </w:tc>
      </w:tr>
      <w:tr w:rsidR="001B19C0" w:rsidRPr="005E5AB4" w14:paraId="3D6A9AB6" w14:textId="77777777" w:rsidTr="009537AC">
        <w:tblPrEx>
          <w:tblLook w:val="01E0" w:firstRow="1" w:lastRow="1" w:firstColumn="1" w:lastColumn="1" w:noHBand="0" w:noVBand="0"/>
        </w:tblPrEx>
        <w:tc>
          <w:tcPr>
            <w:tcW w:w="4178" w:type="pct"/>
            <w:tcBorders>
              <w:bottom w:val="single" w:sz="4" w:space="0" w:color="939598"/>
            </w:tcBorders>
          </w:tcPr>
          <w:p w14:paraId="0F4255FC" w14:textId="4E74AD7E" w:rsidR="001B19C0" w:rsidRDefault="003C32D2" w:rsidP="00CF5994">
            <w:pPr>
              <w:pStyle w:val="Table"/>
              <w:spacing w:before="100" w:after="100"/>
            </w:pPr>
            <w:r>
              <w:t xml:space="preserve">Is the fund claiming a tax loss from an earlier year? </w:t>
            </w:r>
          </w:p>
          <w:p w14:paraId="58FDDFC4" w14:textId="2E801140" w:rsidR="003C32D2" w:rsidRPr="00123865" w:rsidRDefault="003C32D2" w:rsidP="00CF5994">
            <w:pPr>
              <w:pStyle w:val="Table"/>
              <w:spacing w:before="100" w:after="100"/>
              <w:rPr>
                <w:sz w:val="15"/>
                <w:szCs w:val="15"/>
              </w:rPr>
            </w:pPr>
            <w:r w:rsidRPr="00123865">
              <w:rPr>
                <w:b/>
                <w:sz w:val="15"/>
                <w:szCs w:val="15"/>
              </w:rPr>
              <w:t>Note:</w:t>
            </w:r>
            <w:r w:rsidRPr="00123865">
              <w:rPr>
                <w:sz w:val="15"/>
                <w:szCs w:val="15"/>
              </w:rPr>
              <w:t xml:space="preserve"> </w:t>
            </w:r>
            <w:r w:rsidR="00DC1D3A" w:rsidRPr="00123865">
              <w:rPr>
                <w:sz w:val="15"/>
                <w:szCs w:val="15"/>
              </w:rPr>
              <w:t>the fund’s tax losses brought forward must be first deducted against the amount of any net exempt income.</w:t>
            </w:r>
          </w:p>
        </w:tc>
        <w:tc>
          <w:tcPr>
            <w:tcW w:w="281" w:type="pct"/>
            <w:tcBorders>
              <w:bottom w:val="single" w:sz="4" w:space="0" w:color="939598"/>
            </w:tcBorders>
            <w:vAlign w:val="center"/>
          </w:tcPr>
          <w:p w14:paraId="1E7E4004" w14:textId="77777777" w:rsidR="001B19C0" w:rsidRPr="001F3C22" w:rsidRDefault="001B19C0" w:rsidP="00CF5994">
            <w:pPr>
              <w:pStyle w:val="Table"/>
              <w:spacing w:before="100" w:after="100"/>
              <w:rPr>
                <w:szCs w:val="18"/>
              </w:rPr>
            </w:pPr>
          </w:p>
        </w:tc>
        <w:tc>
          <w:tcPr>
            <w:tcW w:w="283" w:type="pct"/>
            <w:tcBorders>
              <w:bottom w:val="single" w:sz="4" w:space="0" w:color="939598"/>
            </w:tcBorders>
            <w:vAlign w:val="center"/>
          </w:tcPr>
          <w:p w14:paraId="6C6A9CD0" w14:textId="77777777" w:rsidR="001B19C0" w:rsidRPr="001F3C22" w:rsidRDefault="001B19C0" w:rsidP="00CF5994">
            <w:pPr>
              <w:pStyle w:val="Table"/>
              <w:spacing w:before="100" w:after="100"/>
              <w:rPr>
                <w:szCs w:val="18"/>
              </w:rPr>
            </w:pPr>
          </w:p>
        </w:tc>
        <w:tc>
          <w:tcPr>
            <w:tcW w:w="258" w:type="pct"/>
            <w:tcBorders>
              <w:bottom w:val="single" w:sz="4" w:space="0" w:color="939598"/>
            </w:tcBorders>
            <w:vAlign w:val="center"/>
          </w:tcPr>
          <w:p w14:paraId="510EBCB7" w14:textId="77777777" w:rsidR="001B19C0" w:rsidRPr="001F3C22" w:rsidRDefault="001B19C0" w:rsidP="001B19C0">
            <w:pPr>
              <w:pStyle w:val="Table"/>
              <w:rPr>
                <w:szCs w:val="18"/>
              </w:rPr>
            </w:pPr>
          </w:p>
        </w:tc>
      </w:tr>
      <w:tr w:rsidR="001B19C0" w:rsidRPr="005A1539" w14:paraId="6EF2E870" w14:textId="77777777" w:rsidTr="009537AC">
        <w:tc>
          <w:tcPr>
            <w:tcW w:w="4178" w:type="pct"/>
            <w:shd w:val="clear" w:color="auto" w:fill="051C3C"/>
          </w:tcPr>
          <w:p w14:paraId="3DBE16FA" w14:textId="712FA65D" w:rsidR="001B19C0" w:rsidRPr="00BF4844" w:rsidRDefault="001B19C0" w:rsidP="00CF5994">
            <w:pPr>
              <w:pStyle w:val="Tableheading"/>
              <w:rPr>
                <w:sz w:val="18"/>
                <w:szCs w:val="18"/>
              </w:rPr>
            </w:pPr>
            <w:r w:rsidRPr="00BF4844">
              <w:rPr>
                <w:sz w:val="18"/>
                <w:szCs w:val="18"/>
              </w:rPr>
              <w:t>S</w:t>
            </w:r>
            <w:r w:rsidR="00D20BE3">
              <w:rPr>
                <w:sz w:val="18"/>
                <w:szCs w:val="18"/>
              </w:rPr>
              <w:t>ECTION</w:t>
            </w:r>
            <w:r w:rsidRPr="00BF4844">
              <w:rPr>
                <w:sz w:val="18"/>
                <w:szCs w:val="18"/>
              </w:rPr>
              <w:t xml:space="preserve"> D: </w:t>
            </w:r>
            <w:r w:rsidRPr="0090261B">
              <w:rPr>
                <w:color w:val="FFFFFF" w:themeColor="background1"/>
                <w:sz w:val="18"/>
                <w:szCs w:val="18"/>
              </w:rPr>
              <w:t>I</w:t>
            </w:r>
            <w:r w:rsidR="00D20BE3">
              <w:rPr>
                <w:color w:val="FFFFFF" w:themeColor="background1"/>
                <w:sz w:val="18"/>
                <w:szCs w:val="18"/>
              </w:rPr>
              <w:t>NCOME TAX CALCULATION STATEMENT</w:t>
            </w:r>
          </w:p>
        </w:tc>
        <w:tc>
          <w:tcPr>
            <w:tcW w:w="281" w:type="pct"/>
            <w:shd w:val="clear" w:color="auto" w:fill="051C3C"/>
            <w:vAlign w:val="center"/>
          </w:tcPr>
          <w:p w14:paraId="40844D03" w14:textId="0C905028" w:rsidR="001B19C0" w:rsidRPr="005A1539" w:rsidRDefault="00D20BE3" w:rsidP="00CF5994">
            <w:pPr>
              <w:pStyle w:val="Tableheading"/>
              <w:jc w:val="center"/>
              <w:rPr>
                <w:sz w:val="18"/>
              </w:rPr>
            </w:pPr>
            <w:r>
              <w:rPr>
                <w:sz w:val="18"/>
              </w:rPr>
              <w:t>YES</w:t>
            </w:r>
          </w:p>
        </w:tc>
        <w:tc>
          <w:tcPr>
            <w:tcW w:w="283" w:type="pct"/>
            <w:shd w:val="clear" w:color="auto" w:fill="051C3C"/>
            <w:vAlign w:val="center"/>
          </w:tcPr>
          <w:p w14:paraId="2E8B3DEA" w14:textId="7E727E29" w:rsidR="001B19C0" w:rsidRPr="005A1539" w:rsidRDefault="00D20BE3" w:rsidP="00CF5994">
            <w:pPr>
              <w:pStyle w:val="Tableheading"/>
              <w:jc w:val="center"/>
              <w:rPr>
                <w:sz w:val="18"/>
              </w:rPr>
            </w:pPr>
            <w:r>
              <w:rPr>
                <w:sz w:val="18"/>
              </w:rPr>
              <w:t>NO</w:t>
            </w:r>
          </w:p>
        </w:tc>
        <w:tc>
          <w:tcPr>
            <w:tcW w:w="258" w:type="pct"/>
            <w:shd w:val="clear" w:color="auto" w:fill="051C3C"/>
            <w:vAlign w:val="center"/>
          </w:tcPr>
          <w:p w14:paraId="2ED2FAF9" w14:textId="77777777" w:rsidR="001B19C0" w:rsidRPr="005A1539" w:rsidRDefault="001B19C0" w:rsidP="001B19C0">
            <w:pPr>
              <w:pStyle w:val="Tableheading"/>
              <w:jc w:val="center"/>
              <w:rPr>
                <w:sz w:val="18"/>
              </w:rPr>
            </w:pPr>
            <w:r w:rsidRPr="005A1539">
              <w:rPr>
                <w:sz w:val="18"/>
              </w:rPr>
              <w:t>N/A</w:t>
            </w:r>
          </w:p>
        </w:tc>
      </w:tr>
      <w:tr w:rsidR="001B19C0" w:rsidRPr="005E5AB4" w14:paraId="4CF6CF40" w14:textId="77777777" w:rsidTr="009537AC">
        <w:tblPrEx>
          <w:tblLook w:val="01E0" w:firstRow="1" w:lastRow="1" w:firstColumn="1" w:lastColumn="1" w:noHBand="0" w:noVBand="0"/>
        </w:tblPrEx>
        <w:tc>
          <w:tcPr>
            <w:tcW w:w="4178" w:type="pct"/>
          </w:tcPr>
          <w:p w14:paraId="651917A8" w14:textId="6D3091EA" w:rsidR="001B19C0" w:rsidRDefault="009122D3" w:rsidP="00CF5994">
            <w:pPr>
              <w:pStyle w:val="Table"/>
              <w:spacing w:before="100" w:after="100"/>
            </w:pPr>
            <w:r>
              <w:t xml:space="preserve">Include </w:t>
            </w:r>
            <w:r w:rsidR="00260753">
              <w:t xml:space="preserve">gross </w:t>
            </w:r>
            <w:r>
              <w:t>tax payable</w:t>
            </w:r>
            <w:r w:rsidR="00260753">
              <w:t xml:space="preserve"> at Label</w:t>
            </w:r>
            <w:r>
              <w:t xml:space="preserve"> </w:t>
            </w:r>
            <w:r w:rsidR="00260753">
              <w:t xml:space="preserve">B </w:t>
            </w:r>
            <w:r>
              <w:t xml:space="preserve">on </w:t>
            </w:r>
            <w:r w:rsidR="00260753">
              <w:t xml:space="preserve">the amount of </w:t>
            </w:r>
            <w:r>
              <w:t xml:space="preserve">taxable income </w:t>
            </w:r>
            <w:r w:rsidR="00260753">
              <w:t xml:space="preserve">shown </w:t>
            </w:r>
            <w:r>
              <w:t>at Label A</w:t>
            </w:r>
          </w:p>
          <w:p w14:paraId="77CC038D" w14:textId="162CD6F6" w:rsidR="009122D3" w:rsidRPr="00123865" w:rsidRDefault="009122D3" w:rsidP="00CF5994">
            <w:pPr>
              <w:pStyle w:val="Table"/>
              <w:spacing w:before="100" w:after="100"/>
              <w:rPr>
                <w:sz w:val="15"/>
                <w:szCs w:val="15"/>
              </w:rPr>
            </w:pPr>
            <w:r w:rsidRPr="00123865">
              <w:rPr>
                <w:b/>
                <w:sz w:val="15"/>
                <w:szCs w:val="15"/>
              </w:rPr>
              <w:t>Note:</w:t>
            </w:r>
            <w:r w:rsidRPr="00123865">
              <w:rPr>
                <w:sz w:val="15"/>
                <w:szCs w:val="15"/>
              </w:rPr>
              <w:t xml:space="preserve"> a tax rate of 15% will apply to arm’s length income derived </w:t>
            </w:r>
            <w:r w:rsidR="00AE286D" w:rsidRPr="00123865">
              <w:rPr>
                <w:sz w:val="15"/>
                <w:szCs w:val="15"/>
              </w:rPr>
              <w:t>i</w:t>
            </w:r>
            <w:r w:rsidRPr="00123865">
              <w:rPr>
                <w:sz w:val="15"/>
                <w:szCs w:val="15"/>
              </w:rPr>
              <w:t>f the fund is a complying fund other than for net non-arm’s-length income which will be taxable at a rate of 45%</w:t>
            </w:r>
            <w:r w:rsidR="00AE286D" w:rsidRPr="00123865">
              <w:rPr>
                <w:sz w:val="15"/>
                <w:szCs w:val="15"/>
              </w:rPr>
              <w:t>.</w:t>
            </w:r>
          </w:p>
        </w:tc>
        <w:tc>
          <w:tcPr>
            <w:tcW w:w="281" w:type="pct"/>
            <w:vAlign w:val="center"/>
          </w:tcPr>
          <w:p w14:paraId="68B12398" w14:textId="77777777" w:rsidR="001B19C0" w:rsidRPr="005E5AB4" w:rsidRDefault="001B19C0" w:rsidP="00CF5994">
            <w:pPr>
              <w:pStyle w:val="Table"/>
              <w:spacing w:before="100" w:after="100"/>
            </w:pPr>
          </w:p>
        </w:tc>
        <w:tc>
          <w:tcPr>
            <w:tcW w:w="283" w:type="pct"/>
            <w:vAlign w:val="center"/>
          </w:tcPr>
          <w:p w14:paraId="6EAF634B" w14:textId="77777777" w:rsidR="001B19C0" w:rsidRPr="005E5AB4" w:rsidRDefault="001B19C0" w:rsidP="00CF5994">
            <w:pPr>
              <w:pStyle w:val="Table"/>
              <w:spacing w:before="100" w:after="100"/>
            </w:pPr>
          </w:p>
        </w:tc>
        <w:tc>
          <w:tcPr>
            <w:tcW w:w="258" w:type="pct"/>
            <w:vAlign w:val="center"/>
          </w:tcPr>
          <w:p w14:paraId="598135B9" w14:textId="77777777" w:rsidR="001B19C0" w:rsidRPr="005E5AB4" w:rsidRDefault="001B19C0" w:rsidP="001B19C0">
            <w:pPr>
              <w:pStyle w:val="Table"/>
            </w:pPr>
          </w:p>
        </w:tc>
      </w:tr>
      <w:tr w:rsidR="009122D3" w:rsidRPr="005E5AB4" w14:paraId="5CD775F9" w14:textId="77777777" w:rsidTr="009537AC">
        <w:tblPrEx>
          <w:tblLook w:val="01E0" w:firstRow="1" w:lastRow="1" w:firstColumn="1" w:lastColumn="1" w:noHBand="0" w:noVBand="0"/>
        </w:tblPrEx>
        <w:tc>
          <w:tcPr>
            <w:tcW w:w="4178" w:type="pct"/>
          </w:tcPr>
          <w:p w14:paraId="23314955" w14:textId="7B7A0EAC" w:rsidR="009122D3" w:rsidRDefault="009122D3" w:rsidP="00CF5994">
            <w:pPr>
              <w:pStyle w:val="Table"/>
              <w:spacing w:before="100" w:after="100"/>
            </w:pPr>
            <w:r>
              <w:t>Note that an extra 32% tax will apply to no-TFN-quoted contributions received by the fund during the 2018 year (which is in addition to the 15% rate that would otherwise apply)</w:t>
            </w:r>
            <w:r w:rsidR="00431121">
              <w:t>.</w:t>
            </w:r>
          </w:p>
        </w:tc>
        <w:tc>
          <w:tcPr>
            <w:tcW w:w="281" w:type="pct"/>
            <w:vAlign w:val="center"/>
          </w:tcPr>
          <w:p w14:paraId="34D715BA" w14:textId="77777777" w:rsidR="009122D3" w:rsidRPr="005E5AB4" w:rsidRDefault="009122D3" w:rsidP="00CF5994">
            <w:pPr>
              <w:pStyle w:val="Table"/>
              <w:spacing w:before="100" w:after="100"/>
            </w:pPr>
          </w:p>
        </w:tc>
        <w:tc>
          <w:tcPr>
            <w:tcW w:w="283" w:type="pct"/>
            <w:vAlign w:val="center"/>
          </w:tcPr>
          <w:p w14:paraId="3A693DDD" w14:textId="77777777" w:rsidR="009122D3" w:rsidRPr="005E5AB4" w:rsidRDefault="009122D3" w:rsidP="00CF5994">
            <w:pPr>
              <w:pStyle w:val="Table"/>
              <w:spacing w:before="100" w:after="100"/>
            </w:pPr>
          </w:p>
        </w:tc>
        <w:tc>
          <w:tcPr>
            <w:tcW w:w="258" w:type="pct"/>
            <w:vAlign w:val="center"/>
          </w:tcPr>
          <w:p w14:paraId="72771116" w14:textId="77777777" w:rsidR="009122D3" w:rsidRPr="005E5AB4" w:rsidRDefault="009122D3" w:rsidP="001B19C0">
            <w:pPr>
              <w:pStyle w:val="Table"/>
            </w:pPr>
          </w:p>
        </w:tc>
      </w:tr>
      <w:tr w:rsidR="001B19C0" w:rsidRPr="005E5AB4" w14:paraId="742E5A19" w14:textId="77777777" w:rsidTr="009537AC">
        <w:tblPrEx>
          <w:tblLook w:val="01E0" w:firstRow="1" w:lastRow="1" w:firstColumn="1" w:lastColumn="1" w:noHBand="0" w:noVBand="0"/>
        </w:tblPrEx>
        <w:tc>
          <w:tcPr>
            <w:tcW w:w="4178" w:type="pct"/>
          </w:tcPr>
          <w:p w14:paraId="3379AA4F" w14:textId="1E376835" w:rsidR="001B19C0" w:rsidRPr="0081149A" w:rsidRDefault="001B19C0" w:rsidP="00CF5994">
            <w:pPr>
              <w:pStyle w:val="Table"/>
              <w:spacing w:before="100" w:after="100"/>
            </w:pPr>
            <w:r w:rsidRPr="0081149A">
              <w:t>Have all foreign income tax offsets claimable been included</w:t>
            </w:r>
            <w:r w:rsidR="009122D3">
              <w:t xml:space="preserve"> as a non-refundable tax offset</w:t>
            </w:r>
            <w:r w:rsidRPr="0081149A">
              <w:t>?</w:t>
            </w:r>
          </w:p>
        </w:tc>
        <w:tc>
          <w:tcPr>
            <w:tcW w:w="281" w:type="pct"/>
            <w:vAlign w:val="center"/>
          </w:tcPr>
          <w:p w14:paraId="5D876D4B" w14:textId="77777777" w:rsidR="001B19C0" w:rsidRPr="005E5AB4" w:rsidRDefault="001B19C0" w:rsidP="00CF5994">
            <w:pPr>
              <w:pStyle w:val="Table"/>
              <w:spacing w:before="100" w:after="100"/>
            </w:pPr>
          </w:p>
        </w:tc>
        <w:tc>
          <w:tcPr>
            <w:tcW w:w="283" w:type="pct"/>
            <w:vAlign w:val="center"/>
          </w:tcPr>
          <w:p w14:paraId="2F78B2DC" w14:textId="77777777" w:rsidR="001B19C0" w:rsidRPr="005E5AB4" w:rsidRDefault="001B19C0" w:rsidP="00CF5994">
            <w:pPr>
              <w:pStyle w:val="Table"/>
              <w:spacing w:before="100" w:after="100"/>
            </w:pPr>
          </w:p>
        </w:tc>
        <w:tc>
          <w:tcPr>
            <w:tcW w:w="258" w:type="pct"/>
            <w:vAlign w:val="center"/>
          </w:tcPr>
          <w:p w14:paraId="447268E1" w14:textId="77777777" w:rsidR="001B19C0" w:rsidRPr="005E5AB4" w:rsidRDefault="001B19C0" w:rsidP="001B19C0">
            <w:pPr>
              <w:pStyle w:val="Table"/>
            </w:pPr>
          </w:p>
        </w:tc>
      </w:tr>
      <w:tr w:rsidR="009122D3" w:rsidRPr="005E5AB4" w14:paraId="65E97948" w14:textId="77777777" w:rsidTr="009537AC">
        <w:tblPrEx>
          <w:tblLook w:val="01E0" w:firstRow="1" w:lastRow="1" w:firstColumn="1" w:lastColumn="1" w:noHBand="0" w:noVBand="0"/>
        </w:tblPrEx>
        <w:tc>
          <w:tcPr>
            <w:tcW w:w="4178" w:type="pct"/>
          </w:tcPr>
          <w:p w14:paraId="6B19F93A" w14:textId="4E6E0D20" w:rsidR="009122D3" w:rsidRPr="0081149A" w:rsidRDefault="009122D3" w:rsidP="00CF5994">
            <w:pPr>
              <w:pStyle w:val="Table"/>
              <w:spacing w:before="100" w:after="100"/>
            </w:pPr>
            <w:r>
              <w:t xml:space="preserve">Is the </w:t>
            </w:r>
            <w:r w:rsidR="00260753">
              <w:t>fund</w:t>
            </w:r>
            <w:r>
              <w:t xml:space="preserve"> entitled to claim an ESVCLP tax offset for contributions made during the 2018 year?</w:t>
            </w:r>
          </w:p>
        </w:tc>
        <w:tc>
          <w:tcPr>
            <w:tcW w:w="281" w:type="pct"/>
            <w:vAlign w:val="center"/>
          </w:tcPr>
          <w:p w14:paraId="5E7B1C15" w14:textId="77777777" w:rsidR="009122D3" w:rsidRPr="005E5AB4" w:rsidRDefault="009122D3" w:rsidP="00CF5994">
            <w:pPr>
              <w:pStyle w:val="Table"/>
              <w:spacing w:before="100" w:after="100"/>
            </w:pPr>
          </w:p>
        </w:tc>
        <w:tc>
          <w:tcPr>
            <w:tcW w:w="283" w:type="pct"/>
            <w:vAlign w:val="center"/>
          </w:tcPr>
          <w:p w14:paraId="33F12EC4" w14:textId="77777777" w:rsidR="009122D3" w:rsidRPr="005E5AB4" w:rsidRDefault="009122D3" w:rsidP="00CF5994">
            <w:pPr>
              <w:pStyle w:val="Table"/>
              <w:spacing w:before="100" w:after="100"/>
            </w:pPr>
          </w:p>
        </w:tc>
        <w:tc>
          <w:tcPr>
            <w:tcW w:w="258" w:type="pct"/>
            <w:vAlign w:val="center"/>
          </w:tcPr>
          <w:p w14:paraId="469BE693" w14:textId="77777777" w:rsidR="009122D3" w:rsidRPr="005E5AB4" w:rsidRDefault="009122D3" w:rsidP="001B19C0">
            <w:pPr>
              <w:pStyle w:val="Table"/>
            </w:pPr>
          </w:p>
        </w:tc>
      </w:tr>
      <w:tr w:rsidR="009122D3" w:rsidRPr="005E5AB4" w14:paraId="4EC59B2E" w14:textId="77777777" w:rsidTr="009537AC">
        <w:tblPrEx>
          <w:tblLook w:val="01E0" w:firstRow="1" w:lastRow="1" w:firstColumn="1" w:lastColumn="1" w:noHBand="0" w:noVBand="0"/>
        </w:tblPrEx>
        <w:tc>
          <w:tcPr>
            <w:tcW w:w="4178" w:type="pct"/>
          </w:tcPr>
          <w:p w14:paraId="44D433D2" w14:textId="0A54A65C" w:rsidR="009122D3" w:rsidRDefault="009122D3" w:rsidP="00CF5994">
            <w:pPr>
              <w:pStyle w:val="Table"/>
              <w:spacing w:before="100" w:after="100"/>
            </w:pPr>
            <w:r>
              <w:t>Does the fund have an amount of unused ESVCLP tax offset carried forward from the 2017 year?</w:t>
            </w:r>
          </w:p>
        </w:tc>
        <w:tc>
          <w:tcPr>
            <w:tcW w:w="281" w:type="pct"/>
            <w:vAlign w:val="center"/>
          </w:tcPr>
          <w:p w14:paraId="1BD4DCCD" w14:textId="77777777" w:rsidR="009122D3" w:rsidRPr="005E5AB4" w:rsidRDefault="009122D3" w:rsidP="00CF5994">
            <w:pPr>
              <w:pStyle w:val="Table"/>
              <w:spacing w:before="100" w:after="100"/>
            </w:pPr>
          </w:p>
        </w:tc>
        <w:tc>
          <w:tcPr>
            <w:tcW w:w="283" w:type="pct"/>
            <w:vAlign w:val="center"/>
          </w:tcPr>
          <w:p w14:paraId="50277253" w14:textId="77777777" w:rsidR="009122D3" w:rsidRPr="005E5AB4" w:rsidRDefault="009122D3" w:rsidP="00CF5994">
            <w:pPr>
              <w:pStyle w:val="Table"/>
              <w:spacing w:before="100" w:after="100"/>
            </w:pPr>
          </w:p>
        </w:tc>
        <w:tc>
          <w:tcPr>
            <w:tcW w:w="258" w:type="pct"/>
            <w:vAlign w:val="center"/>
          </w:tcPr>
          <w:p w14:paraId="1459A96E" w14:textId="77777777" w:rsidR="009122D3" w:rsidRPr="005E5AB4" w:rsidRDefault="009122D3" w:rsidP="001B19C0">
            <w:pPr>
              <w:pStyle w:val="Table"/>
            </w:pPr>
          </w:p>
        </w:tc>
      </w:tr>
      <w:tr w:rsidR="009122D3" w:rsidRPr="005E5AB4" w14:paraId="3A2DC37F" w14:textId="77777777" w:rsidTr="009537AC">
        <w:tblPrEx>
          <w:tblLook w:val="01E0" w:firstRow="1" w:lastRow="1" w:firstColumn="1" w:lastColumn="1" w:noHBand="0" w:noVBand="0"/>
        </w:tblPrEx>
        <w:tc>
          <w:tcPr>
            <w:tcW w:w="4178" w:type="pct"/>
          </w:tcPr>
          <w:p w14:paraId="0EBB2005" w14:textId="6C014C52" w:rsidR="009122D3" w:rsidRDefault="009122D3" w:rsidP="00CF5994">
            <w:pPr>
              <w:pStyle w:val="Table"/>
              <w:spacing w:before="100" w:after="100"/>
            </w:pPr>
            <w:r>
              <w:t xml:space="preserve">Is the </w:t>
            </w:r>
            <w:r w:rsidR="00260753">
              <w:t>fund</w:t>
            </w:r>
            <w:r>
              <w:t xml:space="preserve"> entitled to claim an early stage investor tax offset for the 2018 year?</w:t>
            </w:r>
          </w:p>
        </w:tc>
        <w:tc>
          <w:tcPr>
            <w:tcW w:w="281" w:type="pct"/>
            <w:vAlign w:val="center"/>
          </w:tcPr>
          <w:p w14:paraId="3BC81EE8" w14:textId="77777777" w:rsidR="009122D3" w:rsidRPr="005E5AB4" w:rsidRDefault="009122D3" w:rsidP="00CF5994">
            <w:pPr>
              <w:pStyle w:val="Table"/>
              <w:spacing w:before="100" w:after="100"/>
            </w:pPr>
          </w:p>
        </w:tc>
        <w:tc>
          <w:tcPr>
            <w:tcW w:w="283" w:type="pct"/>
            <w:vAlign w:val="center"/>
          </w:tcPr>
          <w:p w14:paraId="075681E0" w14:textId="77777777" w:rsidR="009122D3" w:rsidRPr="005E5AB4" w:rsidRDefault="009122D3" w:rsidP="00CF5994">
            <w:pPr>
              <w:pStyle w:val="Table"/>
              <w:spacing w:before="100" w:after="100"/>
            </w:pPr>
          </w:p>
        </w:tc>
        <w:tc>
          <w:tcPr>
            <w:tcW w:w="258" w:type="pct"/>
            <w:vAlign w:val="center"/>
          </w:tcPr>
          <w:p w14:paraId="1CC12ED1" w14:textId="77777777" w:rsidR="009122D3" w:rsidRPr="005E5AB4" w:rsidRDefault="009122D3" w:rsidP="001B19C0">
            <w:pPr>
              <w:pStyle w:val="Table"/>
            </w:pPr>
          </w:p>
        </w:tc>
      </w:tr>
      <w:tr w:rsidR="009122D3" w:rsidRPr="005E5AB4" w14:paraId="23730C19" w14:textId="77777777" w:rsidTr="009537AC">
        <w:tblPrEx>
          <w:tblLook w:val="01E0" w:firstRow="1" w:lastRow="1" w:firstColumn="1" w:lastColumn="1" w:noHBand="0" w:noVBand="0"/>
        </w:tblPrEx>
        <w:tc>
          <w:tcPr>
            <w:tcW w:w="4178" w:type="pct"/>
          </w:tcPr>
          <w:p w14:paraId="43577CDC" w14:textId="73660065" w:rsidR="009122D3" w:rsidRDefault="009122D3" w:rsidP="00CF5994">
            <w:pPr>
              <w:pStyle w:val="Table"/>
              <w:spacing w:before="100" w:after="100"/>
            </w:pPr>
            <w:r>
              <w:t>Does the fund have an amount of unused early stage investor tax offset carried forward from the 2017 year?</w:t>
            </w:r>
          </w:p>
        </w:tc>
        <w:tc>
          <w:tcPr>
            <w:tcW w:w="281" w:type="pct"/>
            <w:vAlign w:val="center"/>
          </w:tcPr>
          <w:p w14:paraId="0E5DEAF4" w14:textId="77777777" w:rsidR="009122D3" w:rsidRPr="005E5AB4" w:rsidRDefault="009122D3" w:rsidP="00CF5994">
            <w:pPr>
              <w:pStyle w:val="Table"/>
              <w:spacing w:before="100" w:after="100"/>
            </w:pPr>
          </w:p>
        </w:tc>
        <w:tc>
          <w:tcPr>
            <w:tcW w:w="283" w:type="pct"/>
            <w:vAlign w:val="center"/>
          </w:tcPr>
          <w:p w14:paraId="440B3CC0" w14:textId="77777777" w:rsidR="009122D3" w:rsidRPr="005E5AB4" w:rsidRDefault="009122D3" w:rsidP="00CF5994">
            <w:pPr>
              <w:pStyle w:val="Table"/>
              <w:spacing w:before="100" w:after="100"/>
            </w:pPr>
          </w:p>
        </w:tc>
        <w:tc>
          <w:tcPr>
            <w:tcW w:w="258" w:type="pct"/>
            <w:vAlign w:val="center"/>
          </w:tcPr>
          <w:p w14:paraId="7E266EBC" w14:textId="77777777" w:rsidR="009122D3" w:rsidRPr="005E5AB4" w:rsidRDefault="009122D3" w:rsidP="001B19C0">
            <w:pPr>
              <w:pStyle w:val="Table"/>
            </w:pPr>
          </w:p>
        </w:tc>
      </w:tr>
      <w:tr w:rsidR="001B19C0" w:rsidRPr="005E5AB4" w14:paraId="6ABDB791" w14:textId="77777777" w:rsidTr="009537AC">
        <w:tblPrEx>
          <w:tblLook w:val="01E0" w:firstRow="1" w:lastRow="1" w:firstColumn="1" w:lastColumn="1" w:noHBand="0" w:noVBand="0"/>
        </w:tblPrEx>
        <w:tc>
          <w:tcPr>
            <w:tcW w:w="4178" w:type="pct"/>
          </w:tcPr>
          <w:p w14:paraId="31437389" w14:textId="7B5AA15C" w:rsidR="001B19C0" w:rsidRPr="0081149A" w:rsidRDefault="001B19C0" w:rsidP="00CF5994">
            <w:pPr>
              <w:pStyle w:val="Table"/>
              <w:spacing w:before="100" w:after="100"/>
            </w:pPr>
            <w:r w:rsidRPr="0081149A">
              <w:t xml:space="preserve">Have all </w:t>
            </w:r>
            <w:r w:rsidR="00444150">
              <w:t xml:space="preserve">franking </w:t>
            </w:r>
            <w:r w:rsidRPr="0081149A">
              <w:t xml:space="preserve">credits </w:t>
            </w:r>
            <w:r w:rsidR="00444150">
              <w:t xml:space="preserve">tax offsets </w:t>
            </w:r>
            <w:r w:rsidRPr="0081149A">
              <w:t xml:space="preserve">claimable </w:t>
            </w:r>
            <w:r w:rsidR="00260753">
              <w:t xml:space="preserve">by the fund </w:t>
            </w:r>
            <w:r w:rsidRPr="0081149A">
              <w:t>been included</w:t>
            </w:r>
            <w:r w:rsidR="009122D3">
              <w:t xml:space="preserve"> as a refundable tax offset</w:t>
            </w:r>
            <w:r w:rsidRPr="0081149A">
              <w:t>?</w:t>
            </w:r>
          </w:p>
        </w:tc>
        <w:tc>
          <w:tcPr>
            <w:tcW w:w="281" w:type="pct"/>
            <w:vAlign w:val="center"/>
          </w:tcPr>
          <w:p w14:paraId="03B40B64" w14:textId="77777777" w:rsidR="001B19C0" w:rsidRPr="005E5AB4" w:rsidRDefault="001B19C0" w:rsidP="00CF5994">
            <w:pPr>
              <w:pStyle w:val="Table"/>
              <w:spacing w:before="100" w:after="100"/>
            </w:pPr>
          </w:p>
        </w:tc>
        <w:tc>
          <w:tcPr>
            <w:tcW w:w="283" w:type="pct"/>
            <w:vAlign w:val="center"/>
          </w:tcPr>
          <w:p w14:paraId="2D25ACC8" w14:textId="77777777" w:rsidR="001B19C0" w:rsidRPr="005E5AB4" w:rsidRDefault="001B19C0" w:rsidP="00CF5994">
            <w:pPr>
              <w:pStyle w:val="Table"/>
              <w:spacing w:before="100" w:after="100"/>
            </w:pPr>
          </w:p>
        </w:tc>
        <w:tc>
          <w:tcPr>
            <w:tcW w:w="258" w:type="pct"/>
            <w:vAlign w:val="center"/>
          </w:tcPr>
          <w:p w14:paraId="19624A01" w14:textId="77777777" w:rsidR="001B19C0" w:rsidRPr="005E5AB4" w:rsidRDefault="001B19C0" w:rsidP="001B19C0">
            <w:pPr>
              <w:pStyle w:val="Table"/>
            </w:pPr>
          </w:p>
        </w:tc>
      </w:tr>
      <w:tr w:rsidR="009122D3" w:rsidRPr="005E5AB4" w14:paraId="29D4A5CB" w14:textId="77777777" w:rsidTr="009537AC">
        <w:tblPrEx>
          <w:tblLook w:val="01E0" w:firstRow="1" w:lastRow="1" w:firstColumn="1" w:lastColumn="1" w:noHBand="0" w:noVBand="0"/>
        </w:tblPrEx>
        <w:tc>
          <w:tcPr>
            <w:tcW w:w="4178" w:type="pct"/>
          </w:tcPr>
          <w:p w14:paraId="4471082C" w14:textId="72078BB1" w:rsidR="009122D3" w:rsidRPr="0081149A" w:rsidRDefault="009122D3" w:rsidP="00CF5994">
            <w:pPr>
              <w:pStyle w:val="Table"/>
              <w:spacing w:before="100" w:after="100"/>
            </w:pPr>
            <w:r>
              <w:t xml:space="preserve">Is the </w:t>
            </w:r>
            <w:r w:rsidR="00260753">
              <w:t>fund</w:t>
            </w:r>
            <w:r>
              <w:t xml:space="preserve"> entitled to a no-TFN tax offset? </w:t>
            </w:r>
          </w:p>
        </w:tc>
        <w:tc>
          <w:tcPr>
            <w:tcW w:w="281" w:type="pct"/>
            <w:vAlign w:val="center"/>
          </w:tcPr>
          <w:p w14:paraId="3F535447" w14:textId="77777777" w:rsidR="009122D3" w:rsidRPr="005E5AB4" w:rsidRDefault="009122D3" w:rsidP="00CF5994">
            <w:pPr>
              <w:pStyle w:val="Table"/>
              <w:spacing w:before="100" w:after="100"/>
            </w:pPr>
          </w:p>
        </w:tc>
        <w:tc>
          <w:tcPr>
            <w:tcW w:w="283" w:type="pct"/>
            <w:vAlign w:val="center"/>
          </w:tcPr>
          <w:p w14:paraId="7AD50EE4" w14:textId="77777777" w:rsidR="009122D3" w:rsidRPr="005E5AB4" w:rsidRDefault="009122D3" w:rsidP="00CF5994">
            <w:pPr>
              <w:pStyle w:val="Table"/>
              <w:spacing w:before="100" w:after="100"/>
            </w:pPr>
          </w:p>
        </w:tc>
        <w:tc>
          <w:tcPr>
            <w:tcW w:w="258" w:type="pct"/>
            <w:vAlign w:val="center"/>
          </w:tcPr>
          <w:p w14:paraId="5AA93EA2" w14:textId="77777777" w:rsidR="009122D3" w:rsidRPr="005E5AB4" w:rsidRDefault="009122D3" w:rsidP="001B19C0">
            <w:pPr>
              <w:pStyle w:val="Table"/>
            </w:pPr>
          </w:p>
        </w:tc>
      </w:tr>
    </w:tbl>
    <w:p w14:paraId="53B70021" w14:textId="77777777" w:rsidR="009537AC" w:rsidRDefault="009537AC">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414"/>
        <w:gridCol w:w="10"/>
        <w:gridCol w:w="579"/>
        <w:gridCol w:w="686"/>
        <w:gridCol w:w="612"/>
      </w:tblGrid>
      <w:tr w:rsidR="00135544" w:rsidRPr="005A1539" w14:paraId="6DC5C712" w14:textId="77777777" w:rsidTr="00135544">
        <w:tc>
          <w:tcPr>
            <w:tcW w:w="4089" w:type="pct"/>
            <w:gridSpan w:val="2"/>
            <w:shd w:val="clear" w:color="auto" w:fill="051C3C"/>
          </w:tcPr>
          <w:p w14:paraId="3098740A" w14:textId="2F39B3E4" w:rsidR="009537AC" w:rsidRPr="00BF4844" w:rsidRDefault="009537AC" w:rsidP="00135544">
            <w:pPr>
              <w:pStyle w:val="Tableheading"/>
              <w:rPr>
                <w:sz w:val="18"/>
                <w:szCs w:val="18"/>
              </w:rPr>
            </w:pPr>
            <w:r w:rsidRPr="00BF4844">
              <w:rPr>
                <w:sz w:val="18"/>
                <w:szCs w:val="18"/>
              </w:rPr>
              <w:lastRenderedPageBreak/>
              <w:t>S</w:t>
            </w:r>
            <w:r>
              <w:rPr>
                <w:sz w:val="18"/>
                <w:szCs w:val="18"/>
              </w:rPr>
              <w:t>ECTION</w:t>
            </w:r>
            <w:r w:rsidRPr="00BF4844">
              <w:rPr>
                <w:sz w:val="18"/>
                <w:szCs w:val="18"/>
              </w:rPr>
              <w:t xml:space="preserve"> D: </w:t>
            </w:r>
            <w:r w:rsidRPr="0090261B">
              <w:rPr>
                <w:color w:val="FFFFFF" w:themeColor="background1"/>
                <w:sz w:val="18"/>
                <w:szCs w:val="18"/>
              </w:rPr>
              <w:t>I</w:t>
            </w:r>
            <w:r>
              <w:rPr>
                <w:color w:val="FFFFFF" w:themeColor="background1"/>
                <w:sz w:val="18"/>
                <w:szCs w:val="18"/>
              </w:rPr>
              <w:t>NCOME TAX CALCULATION STATEMENT</w:t>
            </w:r>
          </w:p>
        </w:tc>
        <w:tc>
          <w:tcPr>
            <w:tcW w:w="281" w:type="pct"/>
            <w:shd w:val="clear" w:color="auto" w:fill="051C3C"/>
            <w:vAlign w:val="center"/>
          </w:tcPr>
          <w:p w14:paraId="63A85FF3" w14:textId="77777777" w:rsidR="009537AC" w:rsidRPr="005A1539" w:rsidRDefault="009537AC" w:rsidP="00135544">
            <w:pPr>
              <w:pStyle w:val="Tableheading"/>
              <w:jc w:val="center"/>
              <w:rPr>
                <w:sz w:val="18"/>
              </w:rPr>
            </w:pPr>
            <w:r>
              <w:rPr>
                <w:sz w:val="18"/>
              </w:rPr>
              <w:t>YES</w:t>
            </w:r>
          </w:p>
        </w:tc>
        <w:tc>
          <w:tcPr>
            <w:tcW w:w="333" w:type="pct"/>
            <w:shd w:val="clear" w:color="auto" w:fill="051C3C"/>
            <w:vAlign w:val="center"/>
          </w:tcPr>
          <w:p w14:paraId="4D75CF95" w14:textId="77777777" w:rsidR="009537AC" w:rsidRPr="005A1539" w:rsidRDefault="009537AC" w:rsidP="00135544">
            <w:pPr>
              <w:pStyle w:val="Tableheading"/>
              <w:jc w:val="center"/>
              <w:rPr>
                <w:sz w:val="18"/>
              </w:rPr>
            </w:pPr>
            <w:r>
              <w:rPr>
                <w:sz w:val="18"/>
              </w:rPr>
              <w:t>NO</w:t>
            </w:r>
          </w:p>
        </w:tc>
        <w:tc>
          <w:tcPr>
            <w:tcW w:w="297" w:type="pct"/>
            <w:shd w:val="clear" w:color="auto" w:fill="051C3C"/>
            <w:vAlign w:val="center"/>
          </w:tcPr>
          <w:p w14:paraId="3BA96CF5" w14:textId="77777777" w:rsidR="009537AC" w:rsidRPr="005A1539" w:rsidRDefault="009537AC" w:rsidP="00135544">
            <w:pPr>
              <w:pStyle w:val="Tableheading"/>
              <w:jc w:val="center"/>
              <w:rPr>
                <w:sz w:val="18"/>
              </w:rPr>
            </w:pPr>
            <w:r w:rsidRPr="005A1539">
              <w:rPr>
                <w:sz w:val="18"/>
              </w:rPr>
              <w:t>N/A</w:t>
            </w:r>
          </w:p>
        </w:tc>
      </w:tr>
      <w:tr w:rsidR="00135544" w:rsidRPr="005E5AB4" w14:paraId="2FA8E4F7" w14:textId="77777777" w:rsidTr="00135544">
        <w:tblPrEx>
          <w:tblLook w:val="01E0" w:firstRow="1" w:lastRow="1" w:firstColumn="1" w:lastColumn="1" w:noHBand="0" w:noVBand="0"/>
        </w:tblPrEx>
        <w:tc>
          <w:tcPr>
            <w:tcW w:w="4089" w:type="pct"/>
            <w:gridSpan w:val="2"/>
          </w:tcPr>
          <w:p w14:paraId="549EC387" w14:textId="759CC5AE" w:rsidR="00AE286D" w:rsidRDefault="00AE286D" w:rsidP="00CF5994">
            <w:pPr>
              <w:pStyle w:val="Table"/>
              <w:spacing w:before="100" w:after="100"/>
            </w:pPr>
            <w:r>
              <w:t xml:space="preserve">Is the </w:t>
            </w:r>
            <w:r w:rsidR="00260753">
              <w:t xml:space="preserve">fund </w:t>
            </w:r>
            <w:r>
              <w:t xml:space="preserve">entitled to a National Rental Affordability Scheme (NRAS) tax offset? </w:t>
            </w:r>
          </w:p>
          <w:p w14:paraId="0361C8F8" w14:textId="124515A2" w:rsidR="00AE286D" w:rsidRPr="00123865" w:rsidRDefault="00AE286D" w:rsidP="00CF5994">
            <w:pPr>
              <w:pStyle w:val="Table"/>
              <w:spacing w:before="100" w:after="100"/>
              <w:rPr>
                <w:sz w:val="15"/>
                <w:szCs w:val="15"/>
              </w:rPr>
            </w:pPr>
            <w:r w:rsidRPr="00123865">
              <w:rPr>
                <w:b/>
                <w:sz w:val="15"/>
                <w:szCs w:val="15"/>
              </w:rPr>
              <w:t xml:space="preserve">Note: </w:t>
            </w:r>
            <w:r w:rsidRPr="00123865">
              <w:rPr>
                <w:sz w:val="15"/>
                <w:szCs w:val="15"/>
              </w:rPr>
              <w:t xml:space="preserve">the refundable tax offset is only available where the Secretary of the Department of Social Services has issued a certificate under the NRAS. </w:t>
            </w:r>
          </w:p>
        </w:tc>
        <w:tc>
          <w:tcPr>
            <w:tcW w:w="281" w:type="pct"/>
            <w:vAlign w:val="center"/>
          </w:tcPr>
          <w:p w14:paraId="596772E9" w14:textId="77777777" w:rsidR="00AE286D" w:rsidRPr="005E5AB4" w:rsidRDefault="00AE286D" w:rsidP="00CF5994">
            <w:pPr>
              <w:pStyle w:val="Table"/>
              <w:spacing w:before="100" w:after="100"/>
            </w:pPr>
          </w:p>
        </w:tc>
        <w:tc>
          <w:tcPr>
            <w:tcW w:w="333" w:type="pct"/>
            <w:vAlign w:val="center"/>
          </w:tcPr>
          <w:p w14:paraId="70B043E9" w14:textId="77777777" w:rsidR="00AE286D" w:rsidRPr="005E5AB4" w:rsidRDefault="00AE286D" w:rsidP="00CF5994">
            <w:pPr>
              <w:pStyle w:val="Table"/>
              <w:spacing w:before="100" w:after="100"/>
            </w:pPr>
          </w:p>
        </w:tc>
        <w:tc>
          <w:tcPr>
            <w:tcW w:w="297" w:type="pct"/>
            <w:vAlign w:val="center"/>
          </w:tcPr>
          <w:p w14:paraId="352A37BC" w14:textId="77777777" w:rsidR="00AE286D" w:rsidRPr="005E5AB4" w:rsidRDefault="00AE286D" w:rsidP="001B19C0">
            <w:pPr>
              <w:pStyle w:val="Table"/>
            </w:pPr>
          </w:p>
        </w:tc>
      </w:tr>
      <w:tr w:rsidR="00135544" w:rsidRPr="005E5AB4" w14:paraId="2324ADC9" w14:textId="77777777" w:rsidTr="00135544">
        <w:tblPrEx>
          <w:tblLook w:val="01E0" w:firstRow="1" w:lastRow="1" w:firstColumn="1" w:lastColumn="1" w:noHBand="0" w:noVBand="0"/>
        </w:tblPrEx>
        <w:tc>
          <w:tcPr>
            <w:tcW w:w="4089" w:type="pct"/>
            <w:gridSpan w:val="2"/>
          </w:tcPr>
          <w:p w14:paraId="3E37FEF5" w14:textId="5BF1917A" w:rsidR="00AE286D" w:rsidRDefault="00AE286D" w:rsidP="00CF5994">
            <w:pPr>
              <w:pStyle w:val="Table"/>
              <w:spacing w:before="100" w:after="100"/>
            </w:pPr>
            <w:r>
              <w:t xml:space="preserve">Is the </w:t>
            </w:r>
            <w:r w:rsidR="00260753">
              <w:t>fund</w:t>
            </w:r>
            <w:r>
              <w:t xml:space="preserve"> entitled to an exploration credit tax offset?</w:t>
            </w:r>
          </w:p>
        </w:tc>
        <w:tc>
          <w:tcPr>
            <w:tcW w:w="281" w:type="pct"/>
            <w:vAlign w:val="center"/>
          </w:tcPr>
          <w:p w14:paraId="053CCB02" w14:textId="77777777" w:rsidR="00AE286D" w:rsidRPr="005E5AB4" w:rsidRDefault="00AE286D" w:rsidP="00CF5994">
            <w:pPr>
              <w:pStyle w:val="Table"/>
              <w:spacing w:before="100" w:after="100"/>
            </w:pPr>
          </w:p>
        </w:tc>
        <w:tc>
          <w:tcPr>
            <w:tcW w:w="333" w:type="pct"/>
            <w:vAlign w:val="center"/>
          </w:tcPr>
          <w:p w14:paraId="0844C294" w14:textId="77777777" w:rsidR="00AE286D" w:rsidRPr="005E5AB4" w:rsidRDefault="00AE286D" w:rsidP="00CF5994">
            <w:pPr>
              <w:pStyle w:val="Table"/>
              <w:spacing w:before="100" w:after="100"/>
            </w:pPr>
          </w:p>
        </w:tc>
        <w:tc>
          <w:tcPr>
            <w:tcW w:w="297" w:type="pct"/>
            <w:vAlign w:val="center"/>
          </w:tcPr>
          <w:p w14:paraId="50E959BE" w14:textId="77777777" w:rsidR="00AE286D" w:rsidRPr="005E5AB4" w:rsidRDefault="00AE286D" w:rsidP="001B19C0">
            <w:pPr>
              <w:pStyle w:val="Table"/>
            </w:pPr>
          </w:p>
        </w:tc>
      </w:tr>
      <w:tr w:rsidR="00135544" w:rsidRPr="005E5AB4" w14:paraId="20B319D6" w14:textId="77777777" w:rsidTr="00135544">
        <w:tblPrEx>
          <w:tblLook w:val="01E0" w:firstRow="1" w:lastRow="1" w:firstColumn="1" w:lastColumn="1" w:noHBand="0" w:noVBand="0"/>
        </w:tblPrEx>
        <w:tc>
          <w:tcPr>
            <w:tcW w:w="4089" w:type="pct"/>
            <w:gridSpan w:val="2"/>
          </w:tcPr>
          <w:p w14:paraId="257450E3" w14:textId="1D0F26BD" w:rsidR="000D2CB6" w:rsidRDefault="000D2CB6" w:rsidP="00CF5994">
            <w:pPr>
              <w:pStyle w:val="Table"/>
              <w:spacing w:before="100" w:after="100"/>
            </w:pPr>
            <w:r>
              <w:t>Is the</w:t>
            </w:r>
            <w:r w:rsidR="00260753">
              <w:t xml:space="preserve"> fund</w:t>
            </w:r>
            <w:r>
              <w:t xml:space="preserve"> entitled to a credit for interest on early payments made to the ATO?</w:t>
            </w:r>
          </w:p>
        </w:tc>
        <w:tc>
          <w:tcPr>
            <w:tcW w:w="281" w:type="pct"/>
            <w:vAlign w:val="center"/>
          </w:tcPr>
          <w:p w14:paraId="7A4FDF17" w14:textId="77777777" w:rsidR="000D2CB6" w:rsidRPr="005E5AB4" w:rsidRDefault="000D2CB6" w:rsidP="00CF5994">
            <w:pPr>
              <w:pStyle w:val="Table"/>
              <w:spacing w:before="100" w:after="100"/>
            </w:pPr>
          </w:p>
        </w:tc>
        <w:tc>
          <w:tcPr>
            <w:tcW w:w="333" w:type="pct"/>
            <w:vAlign w:val="center"/>
          </w:tcPr>
          <w:p w14:paraId="652E7242" w14:textId="77777777" w:rsidR="000D2CB6" w:rsidRPr="005E5AB4" w:rsidRDefault="000D2CB6" w:rsidP="00CF5994">
            <w:pPr>
              <w:pStyle w:val="Table"/>
              <w:spacing w:before="100" w:after="100"/>
            </w:pPr>
          </w:p>
        </w:tc>
        <w:tc>
          <w:tcPr>
            <w:tcW w:w="297" w:type="pct"/>
            <w:vAlign w:val="center"/>
          </w:tcPr>
          <w:p w14:paraId="41E24663" w14:textId="77777777" w:rsidR="000D2CB6" w:rsidRPr="005E5AB4" w:rsidRDefault="000D2CB6" w:rsidP="001B19C0">
            <w:pPr>
              <w:pStyle w:val="Table"/>
            </w:pPr>
          </w:p>
        </w:tc>
      </w:tr>
      <w:tr w:rsidR="00135544" w:rsidRPr="005E5AB4" w14:paraId="2D9D64F0" w14:textId="77777777" w:rsidTr="00135544">
        <w:tblPrEx>
          <w:tblLook w:val="01E0" w:firstRow="1" w:lastRow="1" w:firstColumn="1" w:lastColumn="1" w:noHBand="0" w:noVBand="0"/>
        </w:tblPrEx>
        <w:tc>
          <w:tcPr>
            <w:tcW w:w="4089" w:type="pct"/>
            <w:gridSpan w:val="2"/>
          </w:tcPr>
          <w:p w14:paraId="536F6578" w14:textId="4D3D0A0C" w:rsidR="000D2CB6" w:rsidRDefault="000D2CB6" w:rsidP="00CF5994">
            <w:pPr>
              <w:pStyle w:val="Table"/>
              <w:spacing w:before="100" w:after="100"/>
            </w:pPr>
            <w:r>
              <w:t xml:space="preserve">Is the </w:t>
            </w:r>
            <w:r w:rsidR="00260753">
              <w:t xml:space="preserve">fund </w:t>
            </w:r>
            <w:r>
              <w:t>entitled to a credit for tax withheld through foreign resident withholding in Australia (excluding capital gains)?</w:t>
            </w:r>
          </w:p>
          <w:p w14:paraId="40C3A294" w14:textId="7E1006CB" w:rsidR="000D2CB6" w:rsidRPr="00123865" w:rsidRDefault="000D2CB6" w:rsidP="00CF5994">
            <w:pPr>
              <w:pStyle w:val="Table"/>
              <w:spacing w:before="100" w:after="100"/>
              <w:rPr>
                <w:sz w:val="15"/>
                <w:szCs w:val="15"/>
              </w:rPr>
            </w:pPr>
            <w:r w:rsidRPr="00123865">
              <w:rPr>
                <w:rFonts w:cs="Arial"/>
                <w:b/>
                <w:sz w:val="15"/>
                <w:szCs w:val="15"/>
              </w:rPr>
              <w:t>Note</w:t>
            </w:r>
            <w:r w:rsidRPr="00123865">
              <w:rPr>
                <w:rFonts w:cs="Arial"/>
                <w:sz w:val="15"/>
                <w:szCs w:val="15"/>
              </w:rPr>
              <w:t xml:space="preserve">: included at this item the </w:t>
            </w:r>
            <w:r w:rsidR="0077517C" w:rsidRPr="00123865">
              <w:rPr>
                <w:rFonts w:cs="Arial"/>
                <w:sz w:val="15"/>
                <w:szCs w:val="15"/>
              </w:rPr>
              <w:t xml:space="preserve">fund’s </w:t>
            </w:r>
            <w:r w:rsidRPr="00123865">
              <w:rPr>
                <w:rFonts w:cs="Arial"/>
                <w:sz w:val="15"/>
                <w:szCs w:val="15"/>
              </w:rPr>
              <w:t xml:space="preserve">share of foreign resident withholding credits distributed to the </w:t>
            </w:r>
            <w:r w:rsidR="0077517C" w:rsidRPr="00123865">
              <w:rPr>
                <w:rFonts w:cs="Arial"/>
                <w:sz w:val="15"/>
                <w:szCs w:val="15"/>
              </w:rPr>
              <w:t>fund</w:t>
            </w:r>
            <w:r w:rsidRPr="00123865">
              <w:rPr>
                <w:rFonts w:cs="Arial"/>
                <w:sz w:val="15"/>
                <w:szCs w:val="15"/>
              </w:rPr>
              <w:t xml:space="preserve"> from a partnership or fr</w:t>
            </w:r>
            <w:r w:rsidR="008E2372">
              <w:rPr>
                <w:rFonts w:cs="Arial"/>
                <w:sz w:val="15"/>
                <w:szCs w:val="15"/>
              </w:rPr>
              <w:t xml:space="preserve">om </w:t>
            </w:r>
            <w:r w:rsidRPr="00123865">
              <w:rPr>
                <w:rFonts w:cs="Arial"/>
                <w:sz w:val="15"/>
                <w:szCs w:val="15"/>
              </w:rPr>
              <w:t>a trust.</w:t>
            </w:r>
          </w:p>
        </w:tc>
        <w:tc>
          <w:tcPr>
            <w:tcW w:w="281" w:type="pct"/>
            <w:vAlign w:val="center"/>
          </w:tcPr>
          <w:p w14:paraId="2C40DF22" w14:textId="77777777" w:rsidR="000D2CB6" w:rsidRPr="005E5AB4" w:rsidRDefault="000D2CB6" w:rsidP="00CF5994">
            <w:pPr>
              <w:pStyle w:val="Table"/>
              <w:spacing w:before="100" w:after="100"/>
            </w:pPr>
          </w:p>
        </w:tc>
        <w:tc>
          <w:tcPr>
            <w:tcW w:w="333" w:type="pct"/>
            <w:vAlign w:val="center"/>
          </w:tcPr>
          <w:p w14:paraId="4FBCED3F" w14:textId="77777777" w:rsidR="000D2CB6" w:rsidRPr="005E5AB4" w:rsidRDefault="000D2CB6" w:rsidP="00CF5994">
            <w:pPr>
              <w:pStyle w:val="Table"/>
              <w:spacing w:before="100" w:after="100"/>
            </w:pPr>
          </w:p>
        </w:tc>
        <w:tc>
          <w:tcPr>
            <w:tcW w:w="297" w:type="pct"/>
            <w:vAlign w:val="center"/>
          </w:tcPr>
          <w:p w14:paraId="1DE6782F" w14:textId="77777777" w:rsidR="000D2CB6" w:rsidRPr="005E5AB4" w:rsidRDefault="000D2CB6" w:rsidP="001B19C0">
            <w:pPr>
              <w:pStyle w:val="Table"/>
            </w:pPr>
          </w:p>
        </w:tc>
      </w:tr>
      <w:tr w:rsidR="00135544" w:rsidRPr="005E5AB4" w14:paraId="7FB1EA1E" w14:textId="77777777" w:rsidTr="00135544">
        <w:tblPrEx>
          <w:tblLook w:val="01E0" w:firstRow="1" w:lastRow="1" w:firstColumn="1" w:lastColumn="1" w:noHBand="0" w:noVBand="0"/>
        </w:tblPrEx>
        <w:tc>
          <w:tcPr>
            <w:tcW w:w="4089" w:type="pct"/>
            <w:gridSpan w:val="2"/>
          </w:tcPr>
          <w:p w14:paraId="43030475" w14:textId="5656996C" w:rsidR="000D2CB6" w:rsidRDefault="000D2CB6" w:rsidP="00CF5994">
            <w:pPr>
              <w:pStyle w:val="Table"/>
              <w:spacing w:before="100" w:after="100"/>
            </w:pPr>
            <w:r>
              <w:t xml:space="preserve">Is the </w:t>
            </w:r>
            <w:r w:rsidR="0077517C">
              <w:t>fund</w:t>
            </w:r>
            <w:r>
              <w:t xml:space="preserve"> entitled to a credit for tax withheld from payments to the</w:t>
            </w:r>
            <w:r w:rsidR="0077517C">
              <w:t xml:space="preserve"> fund</w:t>
            </w:r>
            <w:r>
              <w:t xml:space="preserve"> because the </w:t>
            </w:r>
            <w:r w:rsidR="0077517C">
              <w:t>fund</w:t>
            </w:r>
            <w:r>
              <w:t xml:space="preserve"> has not quoted </w:t>
            </w:r>
            <w:r w:rsidR="0077517C">
              <w:t>either an</w:t>
            </w:r>
            <w:r>
              <w:t xml:space="preserve"> ABN or TFN?</w:t>
            </w:r>
          </w:p>
          <w:p w14:paraId="7B6960EC" w14:textId="5B2C9356" w:rsidR="000D2CB6" w:rsidRPr="00123865" w:rsidRDefault="000D2CB6" w:rsidP="00CF5994">
            <w:pPr>
              <w:pStyle w:val="Table"/>
              <w:spacing w:before="100" w:after="100"/>
              <w:rPr>
                <w:sz w:val="15"/>
                <w:szCs w:val="15"/>
              </w:rPr>
            </w:pPr>
            <w:r w:rsidRPr="00123865">
              <w:rPr>
                <w:rFonts w:cs="Arial"/>
                <w:b/>
                <w:sz w:val="15"/>
                <w:szCs w:val="15"/>
              </w:rPr>
              <w:t>Note</w:t>
            </w:r>
            <w:r w:rsidRPr="00123865">
              <w:rPr>
                <w:rFonts w:cs="Arial"/>
                <w:sz w:val="15"/>
                <w:szCs w:val="15"/>
              </w:rPr>
              <w:t xml:space="preserve">: if the payer has withheld tax from a payment to the </w:t>
            </w:r>
            <w:r w:rsidR="0077517C" w:rsidRPr="00123865">
              <w:rPr>
                <w:rFonts w:cs="Arial"/>
                <w:sz w:val="15"/>
                <w:szCs w:val="15"/>
              </w:rPr>
              <w:t>fund</w:t>
            </w:r>
            <w:r w:rsidRPr="00123865">
              <w:rPr>
                <w:rFonts w:cs="Arial"/>
                <w:sz w:val="15"/>
                <w:szCs w:val="15"/>
              </w:rPr>
              <w:t xml:space="preserve"> because the </w:t>
            </w:r>
            <w:r w:rsidR="0077517C" w:rsidRPr="00123865">
              <w:rPr>
                <w:rFonts w:cs="Arial"/>
                <w:sz w:val="15"/>
                <w:szCs w:val="15"/>
              </w:rPr>
              <w:t>fund</w:t>
            </w:r>
            <w:r w:rsidRPr="00123865">
              <w:rPr>
                <w:rFonts w:cs="Arial"/>
                <w:sz w:val="15"/>
                <w:szCs w:val="15"/>
              </w:rPr>
              <w:t xml:space="preserve"> did not quote its ABN or TFN the payer must give the </w:t>
            </w:r>
            <w:r w:rsidR="0077517C" w:rsidRPr="00123865">
              <w:rPr>
                <w:rFonts w:cs="Arial"/>
                <w:sz w:val="15"/>
                <w:szCs w:val="15"/>
              </w:rPr>
              <w:t>fund</w:t>
            </w:r>
            <w:r w:rsidRPr="00123865">
              <w:rPr>
                <w:rFonts w:cs="Arial"/>
                <w:sz w:val="15"/>
                <w:szCs w:val="15"/>
              </w:rPr>
              <w:t xml:space="preserve"> a payment summary that shows how much tax was withheld.</w:t>
            </w:r>
          </w:p>
        </w:tc>
        <w:tc>
          <w:tcPr>
            <w:tcW w:w="281" w:type="pct"/>
            <w:vAlign w:val="center"/>
          </w:tcPr>
          <w:p w14:paraId="14B83553" w14:textId="77777777" w:rsidR="000D2CB6" w:rsidRPr="005E5AB4" w:rsidRDefault="000D2CB6" w:rsidP="00CF5994">
            <w:pPr>
              <w:pStyle w:val="Table"/>
              <w:spacing w:before="100" w:after="100"/>
            </w:pPr>
          </w:p>
        </w:tc>
        <w:tc>
          <w:tcPr>
            <w:tcW w:w="333" w:type="pct"/>
            <w:vAlign w:val="center"/>
          </w:tcPr>
          <w:p w14:paraId="79E260BB" w14:textId="77777777" w:rsidR="000D2CB6" w:rsidRPr="005E5AB4" w:rsidRDefault="000D2CB6" w:rsidP="00CF5994">
            <w:pPr>
              <w:pStyle w:val="Table"/>
              <w:spacing w:before="100" w:after="100"/>
            </w:pPr>
          </w:p>
        </w:tc>
        <w:tc>
          <w:tcPr>
            <w:tcW w:w="297" w:type="pct"/>
            <w:vAlign w:val="center"/>
          </w:tcPr>
          <w:p w14:paraId="7CA5CCE2" w14:textId="77777777" w:rsidR="000D2CB6" w:rsidRPr="005E5AB4" w:rsidRDefault="000D2CB6" w:rsidP="001B19C0">
            <w:pPr>
              <w:pStyle w:val="Table"/>
            </w:pPr>
          </w:p>
        </w:tc>
      </w:tr>
      <w:tr w:rsidR="00135544" w:rsidRPr="005E5AB4" w14:paraId="4E48C26C" w14:textId="77777777" w:rsidTr="00135544">
        <w:tblPrEx>
          <w:tblLook w:val="01E0" w:firstRow="1" w:lastRow="1" w:firstColumn="1" w:lastColumn="1" w:noHBand="0" w:noVBand="0"/>
        </w:tblPrEx>
        <w:tc>
          <w:tcPr>
            <w:tcW w:w="4089" w:type="pct"/>
            <w:gridSpan w:val="2"/>
          </w:tcPr>
          <w:p w14:paraId="01CF6531" w14:textId="3E10430B" w:rsidR="000D2CB6" w:rsidRDefault="000D2CB6" w:rsidP="00CF5994">
            <w:pPr>
              <w:pStyle w:val="Table"/>
              <w:spacing w:before="100" w:after="100"/>
            </w:pPr>
            <w:r>
              <w:t xml:space="preserve">Is the </w:t>
            </w:r>
            <w:r w:rsidR="0077517C">
              <w:t>fund</w:t>
            </w:r>
            <w:r>
              <w:t xml:space="preserve"> entitled to credits for TFN amounts withheld from payments from closely held trusts?</w:t>
            </w:r>
          </w:p>
          <w:p w14:paraId="4786AB39" w14:textId="430C3536" w:rsidR="000D2CB6" w:rsidRPr="00123865" w:rsidRDefault="000D2CB6" w:rsidP="00CF5994">
            <w:pPr>
              <w:pStyle w:val="Table"/>
              <w:spacing w:before="100" w:after="100"/>
              <w:rPr>
                <w:sz w:val="15"/>
                <w:szCs w:val="15"/>
              </w:rPr>
            </w:pPr>
            <w:r w:rsidRPr="00123865">
              <w:rPr>
                <w:rFonts w:cs="Arial"/>
                <w:b/>
                <w:sz w:val="15"/>
                <w:szCs w:val="15"/>
              </w:rPr>
              <w:t>Note</w:t>
            </w:r>
            <w:r w:rsidRPr="00123865">
              <w:rPr>
                <w:rFonts w:cs="Arial"/>
                <w:sz w:val="15"/>
                <w:szCs w:val="15"/>
              </w:rPr>
              <w:t xml:space="preserve">: if a closely held trust withheld tax from a payment to the </w:t>
            </w:r>
            <w:r w:rsidR="0077517C" w:rsidRPr="00123865">
              <w:rPr>
                <w:rFonts w:cs="Arial"/>
                <w:sz w:val="15"/>
                <w:szCs w:val="15"/>
              </w:rPr>
              <w:t>fund</w:t>
            </w:r>
            <w:r w:rsidRPr="00123865">
              <w:rPr>
                <w:rFonts w:cs="Arial"/>
                <w:sz w:val="15"/>
                <w:szCs w:val="15"/>
              </w:rPr>
              <w:t xml:space="preserve"> because the </w:t>
            </w:r>
            <w:r w:rsidR="0077517C" w:rsidRPr="00123865">
              <w:rPr>
                <w:rFonts w:cs="Arial"/>
                <w:sz w:val="15"/>
                <w:szCs w:val="15"/>
              </w:rPr>
              <w:t>fund</w:t>
            </w:r>
            <w:r w:rsidRPr="00123865">
              <w:rPr>
                <w:rFonts w:cs="Arial"/>
                <w:sz w:val="15"/>
                <w:szCs w:val="15"/>
              </w:rPr>
              <w:t xml:space="preserve"> did not provide its TFN, the closely held trust must give the </w:t>
            </w:r>
            <w:r w:rsidR="0077517C" w:rsidRPr="00123865">
              <w:rPr>
                <w:rFonts w:cs="Arial"/>
                <w:sz w:val="15"/>
                <w:szCs w:val="15"/>
              </w:rPr>
              <w:t>fund</w:t>
            </w:r>
            <w:r w:rsidRPr="00123865">
              <w:rPr>
                <w:rFonts w:cs="Arial"/>
                <w:sz w:val="15"/>
                <w:szCs w:val="15"/>
              </w:rPr>
              <w:t xml:space="preserve"> a payment summary that specifies how much it withheld from </w:t>
            </w:r>
            <w:r w:rsidR="0077517C" w:rsidRPr="00123865">
              <w:rPr>
                <w:rFonts w:cs="Arial"/>
                <w:sz w:val="15"/>
                <w:szCs w:val="15"/>
              </w:rPr>
              <w:t xml:space="preserve">the </w:t>
            </w:r>
            <w:r w:rsidRPr="00123865">
              <w:rPr>
                <w:rFonts w:cs="Arial"/>
                <w:sz w:val="15"/>
                <w:szCs w:val="15"/>
              </w:rPr>
              <w:t xml:space="preserve">payment. </w:t>
            </w:r>
          </w:p>
        </w:tc>
        <w:tc>
          <w:tcPr>
            <w:tcW w:w="281" w:type="pct"/>
            <w:vAlign w:val="center"/>
          </w:tcPr>
          <w:p w14:paraId="14638B57" w14:textId="77777777" w:rsidR="000D2CB6" w:rsidRPr="005E5AB4" w:rsidRDefault="000D2CB6" w:rsidP="00CF5994">
            <w:pPr>
              <w:pStyle w:val="Table"/>
              <w:spacing w:before="100" w:after="100"/>
            </w:pPr>
          </w:p>
        </w:tc>
        <w:tc>
          <w:tcPr>
            <w:tcW w:w="333" w:type="pct"/>
            <w:vAlign w:val="center"/>
          </w:tcPr>
          <w:p w14:paraId="49E55615" w14:textId="77777777" w:rsidR="000D2CB6" w:rsidRPr="005E5AB4" w:rsidRDefault="000D2CB6" w:rsidP="00CF5994">
            <w:pPr>
              <w:pStyle w:val="Table"/>
              <w:spacing w:before="100" w:after="100"/>
            </w:pPr>
          </w:p>
        </w:tc>
        <w:tc>
          <w:tcPr>
            <w:tcW w:w="297" w:type="pct"/>
            <w:vAlign w:val="center"/>
          </w:tcPr>
          <w:p w14:paraId="7E24366C" w14:textId="77777777" w:rsidR="000D2CB6" w:rsidRPr="005E5AB4" w:rsidRDefault="000D2CB6" w:rsidP="001B19C0">
            <w:pPr>
              <w:pStyle w:val="Table"/>
            </w:pPr>
          </w:p>
        </w:tc>
      </w:tr>
      <w:tr w:rsidR="00135544" w:rsidRPr="005E5AB4" w14:paraId="28AFC021" w14:textId="77777777" w:rsidTr="00135544">
        <w:tblPrEx>
          <w:tblLook w:val="01E0" w:firstRow="1" w:lastRow="1" w:firstColumn="1" w:lastColumn="1" w:noHBand="0" w:noVBand="0"/>
        </w:tblPrEx>
        <w:tc>
          <w:tcPr>
            <w:tcW w:w="4089" w:type="pct"/>
            <w:gridSpan w:val="2"/>
          </w:tcPr>
          <w:p w14:paraId="3C08AB48" w14:textId="63EA8A94" w:rsidR="000D2CB6" w:rsidRDefault="000D2CB6" w:rsidP="00CF5994">
            <w:pPr>
              <w:pStyle w:val="Table"/>
              <w:spacing w:before="100" w:after="100"/>
            </w:pPr>
            <w:r>
              <w:t xml:space="preserve">Is the </w:t>
            </w:r>
            <w:r w:rsidR="0077517C">
              <w:t>fund</w:t>
            </w:r>
            <w:r>
              <w:t xml:space="preserve"> entitled to interest on a no</w:t>
            </w:r>
            <w:r w:rsidR="0077517C">
              <w:t>-</w:t>
            </w:r>
            <w:r>
              <w:t>TFN tax offset?</w:t>
            </w:r>
          </w:p>
        </w:tc>
        <w:tc>
          <w:tcPr>
            <w:tcW w:w="281" w:type="pct"/>
            <w:vAlign w:val="center"/>
          </w:tcPr>
          <w:p w14:paraId="339FBC2E" w14:textId="77777777" w:rsidR="000D2CB6" w:rsidRPr="005E5AB4" w:rsidRDefault="000D2CB6" w:rsidP="00CF5994">
            <w:pPr>
              <w:pStyle w:val="Table"/>
              <w:spacing w:before="100" w:after="100"/>
            </w:pPr>
          </w:p>
        </w:tc>
        <w:tc>
          <w:tcPr>
            <w:tcW w:w="333" w:type="pct"/>
            <w:vAlign w:val="center"/>
          </w:tcPr>
          <w:p w14:paraId="1202EE15" w14:textId="77777777" w:rsidR="000D2CB6" w:rsidRPr="005E5AB4" w:rsidRDefault="000D2CB6" w:rsidP="00CF5994">
            <w:pPr>
              <w:pStyle w:val="Table"/>
              <w:spacing w:before="100" w:after="100"/>
            </w:pPr>
          </w:p>
        </w:tc>
        <w:tc>
          <w:tcPr>
            <w:tcW w:w="297" w:type="pct"/>
            <w:vAlign w:val="center"/>
          </w:tcPr>
          <w:p w14:paraId="1574460B" w14:textId="77777777" w:rsidR="000D2CB6" w:rsidRPr="005E5AB4" w:rsidRDefault="000D2CB6" w:rsidP="001B19C0">
            <w:pPr>
              <w:pStyle w:val="Table"/>
            </w:pPr>
          </w:p>
        </w:tc>
      </w:tr>
      <w:tr w:rsidR="00135544" w:rsidRPr="005E5AB4" w14:paraId="37C83F0D" w14:textId="77777777" w:rsidTr="00135544">
        <w:tblPrEx>
          <w:tblLook w:val="01E0" w:firstRow="1" w:lastRow="1" w:firstColumn="1" w:lastColumn="1" w:noHBand="0" w:noVBand="0"/>
        </w:tblPrEx>
        <w:tc>
          <w:tcPr>
            <w:tcW w:w="4089" w:type="pct"/>
            <w:gridSpan w:val="2"/>
          </w:tcPr>
          <w:p w14:paraId="4FDD74EA" w14:textId="657E04DE" w:rsidR="000D2CB6" w:rsidRDefault="000D2CB6" w:rsidP="00CF5994">
            <w:pPr>
              <w:pStyle w:val="Table"/>
              <w:spacing w:before="100" w:after="100"/>
            </w:pPr>
            <w:r>
              <w:t xml:space="preserve">Is the </w:t>
            </w:r>
            <w:r w:rsidR="0077517C">
              <w:t>fund</w:t>
            </w:r>
            <w:r>
              <w:t xml:space="preserve"> entitled to a credit for tax withheld through foreign resident capital gains withholding in Australia?</w:t>
            </w:r>
          </w:p>
          <w:p w14:paraId="33ED93A4" w14:textId="3532E99F" w:rsidR="000D2CB6" w:rsidRPr="00123865" w:rsidRDefault="000D2CB6" w:rsidP="00CF5994">
            <w:pPr>
              <w:pStyle w:val="Table"/>
              <w:spacing w:before="100" w:after="100"/>
              <w:rPr>
                <w:sz w:val="15"/>
                <w:szCs w:val="15"/>
              </w:rPr>
            </w:pPr>
            <w:r w:rsidRPr="00123865">
              <w:rPr>
                <w:rFonts w:cs="Arial"/>
                <w:b/>
                <w:sz w:val="15"/>
                <w:szCs w:val="15"/>
              </w:rPr>
              <w:t>Note</w:t>
            </w:r>
            <w:r w:rsidRPr="00123865">
              <w:rPr>
                <w:rFonts w:cs="Arial"/>
                <w:sz w:val="15"/>
                <w:szCs w:val="15"/>
              </w:rPr>
              <w:t>: the rate of foreign resident CGT withholding tax that must be retained by a purchaser at settlement from the purchase price of a property was increased from 10% to 12.5% effective from 1 July 2017.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and the CGT asset is either taxable Australian real property or certain indirect taxable Australian real property interests.</w:t>
            </w:r>
          </w:p>
        </w:tc>
        <w:tc>
          <w:tcPr>
            <w:tcW w:w="281" w:type="pct"/>
            <w:vAlign w:val="center"/>
          </w:tcPr>
          <w:p w14:paraId="3C45D11F" w14:textId="77777777" w:rsidR="000D2CB6" w:rsidRPr="005E5AB4" w:rsidRDefault="000D2CB6" w:rsidP="00CF5994">
            <w:pPr>
              <w:pStyle w:val="Table"/>
              <w:spacing w:before="100" w:after="100"/>
            </w:pPr>
          </w:p>
        </w:tc>
        <w:tc>
          <w:tcPr>
            <w:tcW w:w="333" w:type="pct"/>
            <w:vAlign w:val="center"/>
          </w:tcPr>
          <w:p w14:paraId="5D746FBC" w14:textId="77777777" w:rsidR="000D2CB6" w:rsidRPr="005E5AB4" w:rsidRDefault="000D2CB6" w:rsidP="00CF5994">
            <w:pPr>
              <w:pStyle w:val="Table"/>
              <w:spacing w:before="100" w:after="100"/>
            </w:pPr>
          </w:p>
        </w:tc>
        <w:tc>
          <w:tcPr>
            <w:tcW w:w="297" w:type="pct"/>
            <w:vAlign w:val="center"/>
          </w:tcPr>
          <w:p w14:paraId="56EF5CCE" w14:textId="77777777" w:rsidR="000D2CB6" w:rsidRPr="005E5AB4" w:rsidRDefault="000D2CB6" w:rsidP="001B19C0">
            <w:pPr>
              <w:pStyle w:val="Table"/>
            </w:pPr>
          </w:p>
        </w:tc>
      </w:tr>
      <w:tr w:rsidR="00135544" w:rsidRPr="005E5AB4" w14:paraId="2951F063" w14:textId="77777777" w:rsidTr="00135544">
        <w:tblPrEx>
          <w:tblLook w:val="01E0" w:firstRow="1" w:lastRow="1" w:firstColumn="1" w:lastColumn="1" w:noHBand="0" w:noVBand="0"/>
        </w:tblPrEx>
        <w:tc>
          <w:tcPr>
            <w:tcW w:w="4089" w:type="pct"/>
            <w:gridSpan w:val="2"/>
            <w:tcBorders>
              <w:bottom w:val="single" w:sz="4" w:space="0" w:color="939598"/>
            </w:tcBorders>
          </w:tcPr>
          <w:p w14:paraId="0B382027" w14:textId="4EEC432F" w:rsidR="001B19C0" w:rsidRPr="0081149A" w:rsidRDefault="00F8011A" w:rsidP="00CF5994">
            <w:pPr>
              <w:pStyle w:val="Table"/>
              <w:spacing w:before="100" w:after="100"/>
            </w:pPr>
            <w:r w:rsidRPr="0081149A">
              <w:t xml:space="preserve">Have all PAYG instalments paid during the </w:t>
            </w:r>
            <w:r>
              <w:t xml:space="preserve">2018 </w:t>
            </w:r>
            <w:r w:rsidRPr="0081149A">
              <w:t>year been included</w:t>
            </w:r>
            <w:r>
              <w:t xml:space="preserve"> as a credit</w:t>
            </w:r>
            <w:r w:rsidR="0077517C">
              <w:t xml:space="preserve"> at Label K</w:t>
            </w:r>
            <w:r w:rsidRPr="0081149A">
              <w:t>?</w:t>
            </w:r>
          </w:p>
        </w:tc>
        <w:tc>
          <w:tcPr>
            <w:tcW w:w="281" w:type="pct"/>
            <w:tcBorders>
              <w:bottom w:val="single" w:sz="4" w:space="0" w:color="939598"/>
            </w:tcBorders>
            <w:vAlign w:val="center"/>
          </w:tcPr>
          <w:p w14:paraId="03362FEB" w14:textId="77777777" w:rsidR="001B19C0" w:rsidRPr="005E5AB4" w:rsidRDefault="001B19C0" w:rsidP="00CF5994">
            <w:pPr>
              <w:pStyle w:val="Table"/>
              <w:spacing w:before="100" w:after="100"/>
            </w:pPr>
          </w:p>
        </w:tc>
        <w:tc>
          <w:tcPr>
            <w:tcW w:w="333" w:type="pct"/>
            <w:tcBorders>
              <w:bottom w:val="single" w:sz="4" w:space="0" w:color="939598"/>
            </w:tcBorders>
            <w:vAlign w:val="center"/>
          </w:tcPr>
          <w:p w14:paraId="50D9033E" w14:textId="77777777" w:rsidR="001B19C0" w:rsidRPr="005E5AB4" w:rsidRDefault="001B19C0" w:rsidP="00CF5994">
            <w:pPr>
              <w:pStyle w:val="Table"/>
              <w:spacing w:before="100" w:after="100"/>
            </w:pPr>
          </w:p>
        </w:tc>
        <w:tc>
          <w:tcPr>
            <w:tcW w:w="297" w:type="pct"/>
            <w:tcBorders>
              <w:bottom w:val="single" w:sz="4" w:space="0" w:color="939598"/>
            </w:tcBorders>
            <w:vAlign w:val="center"/>
          </w:tcPr>
          <w:p w14:paraId="305E3632" w14:textId="77777777" w:rsidR="001B19C0" w:rsidRPr="005E5AB4" w:rsidRDefault="001B19C0" w:rsidP="001B19C0">
            <w:pPr>
              <w:pStyle w:val="Table"/>
            </w:pPr>
          </w:p>
        </w:tc>
      </w:tr>
      <w:tr w:rsidR="00135544" w:rsidRPr="005E5AB4" w14:paraId="0CA7324F" w14:textId="77777777" w:rsidTr="00135544">
        <w:tblPrEx>
          <w:tblLook w:val="01E0" w:firstRow="1" w:lastRow="1" w:firstColumn="1" w:lastColumn="1" w:noHBand="0" w:noVBand="0"/>
        </w:tblPrEx>
        <w:tc>
          <w:tcPr>
            <w:tcW w:w="4089" w:type="pct"/>
            <w:gridSpan w:val="2"/>
            <w:tcBorders>
              <w:bottom w:val="single" w:sz="4" w:space="0" w:color="939598"/>
            </w:tcBorders>
          </w:tcPr>
          <w:p w14:paraId="61B25DA9" w14:textId="064EC244" w:rsidR="00FF3797" w:rsidRDefault="00135544" w:rsidP="00CF5994">
            <w:pPr>
              <w:pStyle w:val="Table"/>
              <w:spacing w:before="100" w:after="100"/>
            </w:pPr>
            <w:r>
              <w:t xml:space="preserve">Did the fund pay the </w:t>
            </w:r>
            <w:r w:rsidR="00F8011A">
              <w:t>Supervisory Levy of $259? Was there a Supervisory Levy adjustment upon the winding up of the fund or a Supervisory Levy adjustment because it is a new fund?</w:t>
            </w:r>
          </w:p>
          <w:p w14:paraId="1EECA7AF" w14:textId="308B39BA" w:rsidR="0077517C" w:rsidRPr="00123865" w:rsidRDefault="0077517C" w:rsidP="00CF5994">
            <w:pPr>
              <w:pStyle w:val="Table"/>
              <w:spacing w:before="100" w:after="100"/>
              <w:rPr>
                <w:sz w:val="15"/>
                <w:szCs w:val="15"/>
              </w:rPr>
            </w:pPr>
            <w:r w:rsidRPr="00123865">
              <w:rPr>
                <w:rFonts w:cs="Arial"/>
                <w:b/>
                <w:sz w:val="15"/>
                <w:szCs w:val="15"/>
              </w:rPr>
              <w:t>Note</w:t>
            </w:r>
            <w:r w:rsidRPr="00123865">
              <w:rPr>
                <w:rFonts w:cs="Arial"/>
                <w:sz w:val="15"/>
                <w:szCs w:val="15"/>
              </w:rPr>
              <w:t xml:space="preserve">: no such item appears on the fund return for an APRA regulated fund. </w:t>
            </w:r>
          </w:p>
        </w:tc>
        <w:tc>
          <w:tcPr>
            <w:tcW w:w="281" w:type="pct"/>
            <w:tcBorders>
              <w:bottom w:val="single" w:sz="4" w:space="0" w:color="939598"/>
            </w:tcBorders>
            <w:vAlign w:val="center"/>
          </w:tcPr>
          <w:p w14:paraId="77E9A070" w14:textId="77777777" w:rsidR="00FF3797" w:rsidRPr="005E5AB4" w:rsidRDefault="00FF3797" w:rsidP="00CF5994">
            <w:pPr>
              <w:pStyle w:val="Table"/>
              <w:spacing w:before="100" w:after="100"/>
            </w:pPr>
          </w:p>
        </w:tc>
        <w:tc>
          <w:tcPr>
            <w:tcW w:w="333" w:type="pct"/>
            <w:tcBorders>
              <w:bottom w:val="single" w:sz="4" w:space="0" w:color="939598"/>
            </w:tcBorders>
            <w:vAlign w:val="center"/>
          </w:tcPr>
          <w:p w14:paraId="58BCEDE9" w14:textId="77777777" w:rsidR="00FF3797" w:rsidRPr="005E5AB4" w:rsidRDefault="00FF3797" w:rsidP="00CF5994">
            <w:pPr>
              <w:pStyle w:val="Table"/>
              <w:spacing w:before="100" w:after="100"/>
            </w:pPr>
          </w:p>
        </w:tc>
        <w:tc>
          <w:tcPr>
            <w:tcW w:w="297" w:type="pct"/>
            <w:tcBorders>
              <w:bottom w:val="single" w:sz="4" w:space="0" w:color="939598"/>
            </w:tcBorders>
            <w:vAlign w:val="center"/>
          </w:tcPr>
          <w:p w14:paraId="62FFDBFC" w14:textId="77777777" w:rsidR="00FF3797" w:rsidRPr="005E5AB4" w:rsidRDefault="00FF3797" w:rsidP="001B19C0">
            <w:pPr>
              <w:pStyle w:val="Table"/>
            </w:pPr>
          </w:p>
        </w:tc>
      </w:tr>
      <w:tr w:rsidR="00135544" w:rsidRPr="005A1539" w14:paraId="582592C2" w14:textId="77777777" w:rsidTr="00135544">
        <w:tc>
          <w:tcPr>
            <w:tcW w:w="4089" w:type="pct"/>
            <w:gridSpan w:val="2"/>
            <w:shd w:val="clear" w:color="auto" w:fill="051C3C"/>
          </w:tcPr>
          <w:p w14:paraId="0AEB6ADD" w14:textId="45512B6C" w:rsidR="001B19C0" w:rsidRPr="00BF4844" w:rsidRDefault="001B19C0" w:rsidP="00CF5994">
            <w:pPr>
              <w:pStyle w:val="Tableheading"/>
              <w:rPr>
                <w:sz w:val="18"/>
                <w:szCs w:val="18"/>
              </w:rPr>
            </w:pPr>
            <w:r>
              <w:rPr>
                <w:b w:val="0"/>
              </w:rPr>
              <w:br w:type="page"/>
            </w:r>
            <w:r w:rsidRPr="00BF4844">
              <w:rPr>
                <w:sz w:val="18"/>
                <w:szCs w:val="18"/>
              </w:rPr>
              <w:t>S</w:t>
            </w:r>
            <w:r w:rsidR="00135544">
              <w:rPr>
                <w:sz w:val="18"/>
                <w:szCs w:val="18"/>
              </w:rPr>
              <w:t xml:space="preserve">ECTION </w:t>
            </w:r>
            <w:r w:rsidRPr="00BF4844">
              <w:rPr>
                <w:sz w:val="18"/>
                <w:szCs w:val="18"/>
              </w:rPr>
              <w:t>E: L</w:t>
            </w:r>
            <w:r w:rsidR="00135544">
              <w:rPr>
                <w:sz w:val="18"/>
                <w:szCs w:val="18"/>
              </w:rPr>
              <w:t>OSSES</w:t>
            </w:r>
          </w:p>
        </w:tc>
        <w:tc>
          <w:tcPr>
            <w:tcW w:w="281" w:type="pct"/>
            <w:shd w:val="clear" w:color="auto" w:fill="051C3C"/>
            <w:vAlign w:val="center"/>
          </w:tcPr>
          <w:p w14:paraId="046F526B" w14:textId="4AFC709C" w:rsidR="001B19C0" w:rsidRPr="005A1539" w:rsidRDefault="00135544" w:rsidP="00CF5994">
            <w:pPr>
              <w:pStyle w:val="Tableheading"/>
              <w:jc w:val="center"/>
              <w:rPr>
                <w:sz w:val="18"/>
              </w:rPr>
            </w:pPr>
            <w:r>
              <w:rPr>
                <w:sz w:val="18"/>
              </w:rPr>
              <w:t>YES</w:t>
            </w:r>
          </w:p>
        </w:tc>
        <w:tc>
          <w:tcPr>
            <w:tcW w:w="333" w:type="pct"/>
            <w:shd w:val="clear" w:color="auto" w:fill="051C3C"/>
            <w:vAlign w:val="center"/>
          </w:tcPr>
          <w:p w14:paraId="3DB973D7" w14:textId="07C61455" w:rsidR="001B19C0" w:rsidRPr="005A1539" w:rsidRDefault="001B19C0" w:rsidP="00CF5994">
            <w:pPr>
              <w:pStyle w:val="Tableheading"/>
              <w:jc w:val="center"/>
              <w:rPr>
                <w:sz w:val="18"/>
              </w:rPr>
            </w:pPr>
            <w:r w:rsidRPr="005A1539">
              <w:rPr>
                <w:sz w:val="18"/>
              </w:rPr>
              <w:t>N</w:t>
            </w:r>
            <w:r w:rsidR="00135544">
              <w:rPr>
                <w:sz w:val="18"/>
              </w:rPr>
              <w:t>O</w:t>
            </w:r>
          </w:p>
        </w:tc>
        <w:tc>
          <w:tcPr>
            <w:tcW w:w="297" w:type="pct"/>
            <w:shd w:val="clear" w:color="auto" w:fill="051C3C"/>
            <w:vAlign w:val="center"/>
          </w:tcPr>
          <w:p w14:paraId="0E9DD5F3" w14:textId="77777777" w:rsidR="001B19C0" w:rsidRPr="005A1539" w:rsidRDefault="001B19C0" w:rsidP="001B19C0">
            <w:pPr>
              <w:pStyle w:val="Tableheading"/>
              <w:jc w:val="center"/>
              <w:rPr>
                <w:sz w:val="18"/>
              </w:rPr>
            </w:pPr>
            <w:r w:rsidRPr="005A1539">
              <w:rPr>
                <w:sz w:val="18"/>
              </w:rPr>
              <w:t>N/A</w:t>
            </w:r>
          </w:p>
        </w:tc>
      </w:tr>
      <w:tr w:rsidR="00135544" w:rsidRPr="005E5AB4" w14:paraId="10AAF7F6" w14:textId="77777777" w:rsidTr="00135544">
        <w:tblPrEx>
          <w:tblLook w:val="01E0" w:firstRow="1" w:lastRow="1" w:firstColumn="1" w:lastColumn="1" w:noHBand="0" w:noVBand="0"/>
        </w:tblPrEx>
        <w:tc>
          <w:tcPr>
            <w:tcW w:w="4084" w:type="pct"/>
            <w:tcBorders>
              <w:bottom w:val="single" w:sz="4" w:space="0" w:color="939598"/>
            </w:tcBorders>
          </w:tcPr>
          <w:p w14:paraId="39FA7CB5" w14:textId="6D906286" w:rsidR="001B19C0" w:rsidRPr="0081149A" w:rsidRDefault="00006DA2" w:rsidP="00CF5994">
            <w:pPr>
              <w:pStyle w:val="Table"/>
              <w:spacing w:before="100" w:after="100"/>
            </w:pPr>
            <w:r>
              <w:t xml:space="preserve">Does the </w:t>
            </w:r>
            <w:r w:rsidR="0077517C">
              <w:t>fund</w:t>
            </w:r>
            <w:r w:rsidR="00350D6D">
              <w:t xml:space="preserve"> have tax losses or capital losses available </w:t>
            </w:r>
            <w:r w:rsidR="00135544">
              <w:t>to carry forward to later years?</w:t>
            </w:r>
            <w:r w:rsidR="00350D6D">
              <w:t xml:space="preserve"> If so, it must complete a Losses Schedule if the amount of its unused revenue or unused capital losses is greater than $100,000</w:t>
            </w:r>
            <w:r w:rsidR="0077517C">
              <w:t>.</w:t>
            </w:r>
            <w:r w:rsidR="00350D6D">
              <w:t xml:space="preserve"> </w:t>
            </w:r>
          </w:p>
        </w:tc>
        <w:tc>
          <w:tcPr>
            <w:tcW w:w="286" w:type="pct"/>
            <w:gridSpan w:val="2"/>
            <w:tcBorders>
              <w:bottom w:val="single" w:sz="4" w:space="0" w:color="939598"/>
            </w:tcBorders>
            <w:vAlign w:val="center"/>
          </w:tcPr>
          <w:p w14:paraId="598EFFD2" w14:textId="77777777" w:rsidR="001B19C0" w:rsidRPr="001F3C22" w:rsidRDefault="001B19C0" w:rsidP="00CF5994">
            <w:pPr>
              <w:pStyle w:val="Table"/>
              <w:spacing w:before="100" w:after="100"/>
              <w:rPr>
                <w:szCs w:val="18"/>
              </w:rPr>
            </w:pPr>
          </w:p>
        </w:tc>
        <w:tc>
          <w:tcPr>
            <w:tcW w:w="333" w:type="pct"/>
            <w:tcBorders>
              <w:bottom w:val="single" w:sz="4" w:space="0" w:color="939598"/>
            </w:tcBorders>
            <w:vAlign w:val="center"/>
          </w:tcPr>
          <w:p w14:paraId="5DF913D9" w14:textId="77777777" w:rsidR="001B19C0" w:rsidRPr="001F3C22" w:rsidRDefault="001B19C0" w:rsidP="00CF5994">
            <w:pPr>
              <w:pStyle w:val="Table"/>
              <w:spacing w:before="100" w:after="100"/>
              <w:rPr>
                <w:szCs w:val="18"/>
              </w:rPr>
            </w:pPr>
          </w:p>
        </w:tc>
        <w:tc>
          <w:tcPr>
            <w:tcW w:w="297" w:type="pct"/>
            <w:tcBorders>
              <w:bottom w:val="single" w:sz="4" w:space="0" w:color="939598"/>
            </w:tcBorders>
            <w:vAlign w:val="center"/>
          </w:tcPr>
          <w:p w14:paraId="377B4FA3" w14:textId="77777777" w:rsidR="001B19C0" w:rsidRPr="001F3C22" w:rsidRDefault="001B19C0" w:rsidP="001B19C0">
            <w:pPr>
              <w:pStyle w:val="Table"/>
              <w:rPr>
                <w:szCs w:val="18"/>
              </w:rPr>
            </w:pPr>
          </w:p>
        </w:tc>
      </w:tr>
      <w:tr w:rsidR="00135544" w:rsidRPr="005A1539" w14:paraId="739C6A95" w14:textId="77777777" w:rsidTr="00135544">
        <w:tc>
          <w:tcPr>
            <w:tcW w:w="4084" w:type="pct"/>
            <w:shd w:val="clear" w:color="auto" w:fill="051C3C"/>
          </w:tcPr>
          <w:p w14:paraId="09F74062" w14:textId="4DAC3B34" w:rsidR="00F0202B" w:rsidRPr="00BF4844" w:rsidRDefault="00F0202B" w:rsidP="00CF5994">
            <w:pPr>
              <w:pStyle w:val="Tableheading"/>
              <w:rPr>
                <w:sz w:val="18"/>
                <w:szCs w:val="18"/>
              </w:rPr>
            </w:pPr>
            <w:r w:rsidRPr="00BF4844">
              <w:rPr>
                <w:sz w:val="18"/>
                <w:szCs w:val="18"/>
              </w:rPr>
              <w:t>S</w:t>
            </w:r>
            <w:r w:rsidR="00135544">
              <w:rPr>
                <w:sz w:val="18"/>
                <w:szCs w:val="18"/>
              </w:rPr>
              <w:t>ECTIONS</w:t>
            </w:r>
            <w:r w:rsidRPr="00BF4844">
              <w:rPr>
                <w:sz w:val="18"/>
                <w:szCs w:val="18"/>
              </w:rPr>
              <w:t xml:space="preserve"> F</w:t>
            </w:r>
            <w:r w:rsidR="000A3EF3">
              <w:rPr>
                <w:sz w:val="18"/>
                <w:szCs w:val="18"/>
              </w:rPr>
              <w:t xml:space="preserve"> </w:t>
            </w:r>
            <w:r w:rsidR="00135544">
              <w:rPr>
                <w:sz w:val="18"/>
                <w:szCs w:val="18"/>
              </w:rPr>
              <w:t>AND</w:t>
            </w:r>
            <w:r w:rsidR="000A3EF3">
              <w:rPr>
                <w:sz w:val="18"/>
                <w:szCs w:val="18"/>
              </w:rPr>
              <w:t xml:space="preserve"> G</w:t>
            </w:r>
            <w:r w:rsidRPr="00BF4844">
              <w:rPr>
                <w:sz w:val="18"/>
                <w:szCs w:val="18"/>
              </w:rPr>
              <w:t xml:space="preserve">: </w:t>
            </w:r>
            <w:r w:rsidR="000A3EF3">
              <w:rPr>
                <w:sz w:val="18"/>
                <w:szCs w:val="18"/>
              </w:rPr>
              <w:t>M</w:t>
            </w:r>
            <w:r w:rsidR="00135544">
              <w:rPr>
                <w:sz w:val="18"/>
                <w:szCs w:val="18"/>
              </w:rPr>
              <w:t>EMBER INFORMATION FOR SMSF RETURNS</w:t>
            </w:r>
            <w:r w:rsidRPr="00BF4844">
              <w:rPr>
                <w:sz w:val="18"/>
                <w:szCs w:val="18"/>
              </w:rPr>
              <w:t xml:space="preserve"> </w:t>
            </w:r>
          </w:p>
        </w:tc>
        <w:tc>
          <w:tcPr>
            <w:tcW w:w="286" w:type="pct"/>
            <w:gridSpan w:val="2"/>
            <w:shd w:val="clear" w:color="auto" w:fill="051C3C"/>
            <w:vAlign w:val="center"/>
          </w:tcPr>
          <w:p w14:paraId="6D6DA2ED" w14:textId="2788A51C" w:rsidR="00F0202B" w:rsidRPr="005A1539" w:rsidRDefault="00F0202B" w:rsidP="00CF5994">
            <w:pPr>
              <w:pStyle w:val="Tableheading"/>
              <w:jc w:val="center"/>
              <w:rPr>
                <w:sz w:val="18"/>
              </w:rPr>
            </w:pPr>
            <w:r w:rsidRPr="005A1539">
              <w:rPr>
                <w:sz w:val="18"/>
              </w:rPr>
              <w:t>Y</w:t>
            </w:r>
            <w:r w:rsidR="00135544">
              <w:rPr>
                <w:sz w:val="18"/>
              </w:rPr>
              <w:t>ES</w:t>
            </w:r>
          </w:p>
        </w:tc>
        <w:tc>
          <w:tcPr>
            <w:tcW w:w="333" w:type="pct"/>
            <w:shd w:val="clear" w:color="auto" w:fill="051C3C"/>
            <w:vAlign w:val="center"/>
          </w:tcPr>
          <w:p w14:paraId="22104833" w14:textId="3DBD1C89" w:rsidR="00F0202B" w:rsidRPr="005A1539" w:rsidRDefault="00135544" w:rsidP="00CF5994">
            <w:pPr>
              <w:pStyle w:val="Tableheading"/>
              <w:jc w:val="center"/>
              <w:rPr>
                <w:sz w:val="18"/>
              </w:rPr>
            </w:pPr>
            <w:r>
              <w:rPr>
                <w:sz w:val="18"/>
              </w:rPr>
              <w:t>NO</w:t>
            </w:r>
          </w:p>
        </w:tc>
        <w:tc>
          <w:tcPr>
            <w:tcW w:w="297" w:type="pct"/>
            <w:shd w:val="clear" w:color="auto" w:fill="051C3C"/>
            <w:vAlign w:val="center"/>
          </w:tcPr>
          <w:p w14:paraId="65AE87CB" w14:textId="77777777" w:rsidR="00F0202B" w:rsidRPr="005A1539" w:rsidRDefault="00F0202B" w:rsidP="00CF5994">
            <w:pPr>
              <w:pStyle w:val="Tableheading"/>
              <w:jc w:val="center"/>
              <w:rPr>
                <w:sz w:val="18"/>
              </w:rPr>
            </w:pPr>
            <w:r w:rsidRPr="005A1539">
              <w:rPr>
                <w:sz w:val="18"/>
              </w:rPr>
              <w:t>N/A</w:t>
            </w:r>
          </w:p>
        </w:tc>
      </w:tr>
      <w:tr w:rsidR="00135544" w:rsidRPr="0081149A" w14:paraId="394013DC" w14:textId="77777777" w:rsidTr="00135544">
        <w:tblPrEx>
          <w:tblLook w:val="01E0" w:firstRow="1" w:lastRow="1" w:firstColumn="1" w:lastColumn="1" w:noHBand="0" w:noVBand="0"/>
        </w:tblPrEx>
        <w:tc>
          <w:tcPr>
            <w:tcW w:w="4084" w:type="pct"/>
          </w:tcPr>
          <w:p w14:paraId="674071EC" w14:textId="7269E67E" w:rsidR="00F0202B" w:rsidRDefault="000A3EF3" w:rsidP="00CF5994">
            <w:pPr>
              <w:pStyle w:val="Table"/>
              <w:spacing w:before="100" w:after="100"/>
            </w:pPr>
            <w:r>
              <w:t>Section F requires details to be provided of any person who was a member of the SMSF on 30 June 2018, even if the SMSF had paid them an income stream during the 2018 year or had not received any contributions from them during the 2018 income year</w:t>
            </w:r>
            <w:r w:rsidR="00F0202B" w:rsidRPr="0081149A">
              <w:t>.</w:t>
            </w:r>
          </w:p>
          <w:p w14:paraId="0A6A18C9" w14:textId="687C9C58" w:rsidR="00334BA7" w:rsidRPr="00AD5A57" w:rsidRDefault="004636F7" w:rsidP="00CF5994">
            <w:pPr>
              <w:pStyle w:val="Table"/>
              <w:spacing w:before="100" w:after="100"/>
              <w:rPr>
                <w:sz w:val="15"/>
                <w:szCs w:val="15"/>
              </w:rPr>
            </w:pPr>
            <w:r w:rsidRPr="00AD5A57">
              <w:rPr>
                <w:b/>
                <w:sz w:val="15"/>
                <w:szCs w:val="15"/>
              </w:rPr>
              <w:t>Note:</w:t>
            </w:r>
            <w:r w:rsidRPr="00AD5A57">
              <w:rPr>
                <w:sz w:val="15"/>
                <w:szCs w:val="15"/>
              </w:rPr>
              <w:t xml:space="preserve"> instructions on how to complete schedule F of the return </w:t>
            </w:r>
            <w:r w:rsidR="00135544">
              <w:rPr>
                <w:sz w:val="15"/>
                <w:szCs w:val="15"/>
              </w:rPr>
              <w:t xml:space="preserve">are available on the </w:t>
            </w:r>
            <w:hyperlink r:id="rId24" w:anchor="Who_do_you_include_in_Section_F_and_who_in_Section_G_the" w:history="1">
              <w:r w:rsidR="00135544" w:rsidRPr="00135544">
                <w:rPr>
                  <w:rStyle w:val="Hyperlink"/>
                  <w:sz w:val="15"/>
                  <w:szCs w:val="15"/>
                </w:rPr>
                <w:t>ATO website</w:t>
              </w:r>
            </w:hyperlink>
            <w:r w:rsidR="00135544">
              <w:rPr>
                <w:sz w:val="15"/>
                <w:szCs w:val="15"/>
              </w:rPr>
              <w:t>.</w:t>
            </w:r>
          </w:p>
        </w:tc>
        <w:tc>
          <w:tcPr>
            <w:tcW w:w="286" w:type="pct"/>
            <w:gridSpan w:val="2"/>
            <w:vAlign w:val="center"/>
          </w:tcPr>
          <w:p w14:paraId="234594C3" w14:textId="77777777" w:rsidR="00F0202B" w:rsidRPr="0081149A" w:rsidRDefault="00F0202B" w:rsidP="00CF5994">
            <w:pPr>
              <w:pStyle w:val="Table"/>
              <w:spacing w:before="100" w:after="100"/>
            </w:pPr>
          </w:p>
        </w:tc>
        <w:tc>
          <w:tcPr>
            <w:tcW w:w="333" w:type="pct"/>
            <w:vAlign w:val="center"/>
          </w:tcPr>
          <w:p w14:paraId="3F68CA17" w14:textId="77777777" w:rsidR="00F0202B" w:rsidRPr="0081149A" w:rsidRDefault="00F0202B" w:rsidP="00CF5994">
            <w:pPr>
              <w:pStyle w:val="Table"/>
              <w:spacing w:before="100" w:after="100"/>
            </w:pPr>
          </w:p>
        </w:tc>
        <w:tc>
          <w:tcPr>
            <w:tcW w:w="297" w:type="pct"/>
            <w:vAlign w:val="center"/>
          </w:tcPr>
          <w:p w14:paraId="321DB89C" w14:textId="77777777" w:rsidR="00F0202B" w:rsidRPr="0081149A" w:rsidRDefault="00F0202B" w:rsidP="00CF5994">
            <w:pPr>
              <w:pStyle w:val="Table"/>
              <w:spacing w:before="100" w:after="100"/>
            </w:pPr>
          </w:p>
        </w:tc>
      </w:tr>
      <w:tr w:rsidR="00135544" w:rsidRPr="0081149A" w14:paraId="5A800099" w14:textId="77777777" w:rsidTr="00135544">
        <w:tblPrEx>
          <w:tblLook w:val="01E0" w:firstRow="1" w:lastRow="1" w:firstColumn="1" w:lastColumn="1" w:noHBand="0" w:noVBand="0"/>
        </w:tblPrEx>
        <w:tc>
          <w:tcPr>
            <w:tcW w:w="4084" w:type="pct"/>
            <w:tcBorders>
              <w:bottom w:val="single" w:sz="4" w:space="0" w:color="939598"/>
            </w:tcBorders>
          </w:tcPr>
          <w:p w14:paraId="628BD4C0" w14:textId="63BC62A3" w:rsidR="004636F7" w:rsidRDefault="000A3EF3" w:rsidP="00CF5994">
            <w:pPr>
              <w:pStyle w:val="TableBullet"/>
              <w:tabs>
                <w:tab w:val="clear" w:pos="284"/>
              </w:tabs>
              <w:spacing w:before="100" w:after="100"/>
            </w:pPr>
            <w:r>
              <w:t xml:space="preserve">Section G requires details of any person was a member of the SMSF at any time during the 2018 year but is not a member on 30 June 2018. This could include deceased members (even if there was money in their account on 30 June 2018); former members who left the SMSF by rolling out their benefits; and </w:t>
            </w:r>
            <w:r w:rsidR="004636F7">
              <w:t xml:space="preserve">former members who left the SMSF by being paid all of their benefits as </w:t>
            </w:r>
            <w:r w:rsidR="00903477">
              <w:t xml:space="preserve">a </w:t>
            </w:r>
            <w:r w:rsidR="004636F7">
              <w:t>superannuation lump sum or the final payment of an income stream.</w:t>
            </w:r>
          </w:p>
          <w:p w14:paraId="6A46BAEE" w14:textId="17E0C9DC" w:rsidR="00F0202B" w:rsidRPr="00AD5A57" w:rsidRDefault="004636F7" w:rsidP="00CF5994">
            <w:pPr>
              <w:pStyle w:val="TableBullet"/>
              <w:tabs>
                <w:tab w:val="clear" w:pos="284"/>
              </w:tabs>
              <w:spacing w:before="100" w:after="100"/>
              <w:rPr>
                <w:sz w:val="15"/>
                <w:szCs w:val="15"/>
              </w:rPr>
            </w:pPr>
            <w:r w:rsidRPr="00AD5A57">
              <w:rPr>
                <w:b/>
                <w:sz w:val="15"/>
                <w:szCs w:val="15"/>
              </w:rPr>
              <w:t>Note:</w:t>
            </w:r>
            <w:r w:rsidRPr="00AD5A57">
              <w:rPr>
                <w:sz w:val="15"/>
                <w:szCs w:val="15"/>
              </w:rPr>
              <w:t xml:space="preserve"> instructions on how to complete schedule G of the return </w:t>
            </w:r>
            <w:r w:rsidR="00135544">
              <w:rPr>
                <w:sz w:val="15"/>
                <w:szCs w:val="15"/>
              </w:rPr>
              <w:t xml:space="preserve">are available on the </w:t>
            </w:r>
            <w:hyperlink r:id="rId25" w:anchor="Who_do_you_include_in_Section_F_and_who_in_Section_G_" w:history="1">
              <w:r w:rsidR="00135544" w:rsidRPr="00135544">
                <w:rPr>
                  <w:rStyle w:val="Hyperlink"/>
                  <w:sz w:val="15"/>
                  <w:szCs w:val="15"/>
                </w:rPr>
                <w:t>ATO website</w:t>
              </w:r>
            </w:hyperlink>
            <w:r w:rsidR="00135544">
              <w:rPr>
                <w:sz w:val="15"/>
                <w:szCs w:val="15"/>
              </w:rPr>
              <w:t>.</w:t>
            </w:r>
          </w:p>
        </w:tc>
        <w:tc>
          <w:tcPr>
            <w:tcW w:w="286" w:type="pct"/>
            <w:gridSpan w:val="2"/>
            <w:tcBorders>
              <w:bottom w:val="single" w:sz="4" w:space="0" w:color="939598"/>
            </w:tcBorders>
            <w:vAlign w:val="center"/>
          </w:tcPr>
          <w:p w14:paraId="367E3EC3" w14:textId="77777777" w:rsidR="00F0202B" w:rsidRPr="0081149A" w:rsidRDefault="00F0202B" w:rsidP="00CF5994">
            <w:pPr>
              <w:pStyle w:val="Table"/>
              <w:spacing w:before="100" w:after="100"/>
            </w:pPr>
          </w:p>
        </w:tc>
        <w:tc>
          <w:tcPr>
            <w:tcW w:w="333" w:type="pct"/>
            <w:tcBorders>
              <w:bottom w:val="single" w:sz="4" w:space="0" w:color="939598"/>
            </w:tcBorders>
            <w:vAlign w:val="center"/>
          </w:tcPr>
          <w:p w14:paraId="243A93D0" w14:textId="77777777" w:rsidR="00F0202B" w:rsidRPr="0081149A" w:rsidRDefault="00F0202B" w:rsidP="00CF5994">
            <w:pPr>
              <w:pStyle w:val="Table"/>
              <w:spacing w:before="100" w:after="100"/>
            </w:pPr>
          </w:p>
        </w:tc>
        <w:tc>
          <w:tcPr>
            <w:tcW w:w="297" w:type="pct"/>
            <w:tcBorders>
              <w:bottom w:val="single" w:sz="4" w:space="0" w:color="939598"/>
            </w:tcBorders>
            <w:vAlign w:val="center"/>
          </w:tcPr>
          <w:p w14:paraId="76454549" w14:textId="77777777" w:rsidR="00F0202B" w:rsidRPr="0081149A" w:rsidRDefault="00F0202B" w:rsidP="00CF5994">
            <w:pPr>
              <w:pStyle w:val="Table"/>
              <w:spacing w:before="100" w:after="100"/>
            </w:pPr>
          </w:p>
        </w:tc>
      </w:tr>
    </w:tbl>
    <w:p w14:paraId="1D25C2BA" w14:textId="77777777" w:rsidR="00135544" w:rsidRDefault="00135544">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610"/>
        <w:gridCol w:w="577"/>
        <w:gridCol w:w="563"/>
        <w:gridCol w:w="551"/>
      </w:tblGrid>
      <w:tr w:rsidR="00135544" w:rsidRPr="005A1539" w14:paraId="66969A78" w14:textId="77777777" w:rsidTr="00F02FAB">
        <w:tc>
          <w:tcPr>
            <w:tcW w:w="4181" w:type="pct"/>
            <w:shd w:val="clear" w:color="auto" w:fill="051C3C"/>
          </w:tcPr>
          <w:p w14:paraId="68521D3C" w14:textId="4A6844D7" w:rsidR="00135544" w:rsidRPr="00BF4844" w:rsidRDefault="00135544" w:rsidP="00135544">
            <w:pPr>
              <w:pStyle w:val="Tableheading"/>
              <w:rPr>
                <w:sz w:val="18"/>
                <w:szCs w:val="18"/>
              </w:rPr>
            </w:pPr>
            <w:r w:rsidRPr="00BF4844">
              <w:rPr>
                <w:sz w:val="18"/>
                <w:szCs w:val="18"/>
              </w:rPr>
              <w:lastRenderedPageBreak/>
              <w:t>S</w:t>
            </w:r>
            <w:r>
              <w:rPr>
                <w:sz w:val="18"/>
                <w:szCs w:val="18"/>
              </w:rPr>
              <w:t>ECTIONS</w:t>
            </w:r>
            <w:r w:rsidRPr="00BF4844">
              <w:rPr>
                <w:sz w:val="18"/>
                <w:szCs w:val="18"/>
              </w:rPr>
              <w:t xml:space="preserve"> F</w:t>
            </w:r>
            <w:r>
              <w:rPr>
                <w:sz w:val="18"/>
                <w:szCs w:val="18"/>
              </w:rPr>
              <w:t xml:space="preserve"> AND G</w:t>
            </w:r>
            <w:r w:rsidRPr="00BF4844">
              <w:rPr>
                <w:sz w:val="18"/>
                <w:szCs w:val="18"/>
              </w:rPr>
              <w:t xml:space="preserve">: </w:t>
            </w:r>
            <w:r>
              <w:rPr>
                <w:sz w:val="18"/>
                <w:szCs w:val="18"/>
              </w:rPr>
              <w:t>MEMBER INFORMATION FOR SMSF RETURNS</w:t>
            </w:r>
            <w:r w:rsidRPr="00BF4844">
              <w:rPr>
                <w:sz w:val="18"/>
                <w:szCs w:val="18"/>
              </w:rPr>
              <w:t xml:space="preserve"> </w:t>
            </w:r>
          </w:p>
        </w:tc>
        <w:tc>
          <w:tcPr>
            <w:tcW w:w="275" w:type="pct"/>
            <w:shd w:val="clear" w:color="auto" w:fill="051C3C"/>
            <w:vAlign w:val="center"/>
          </w:tcPr>
          <w:p w14:paraId="31386DD3" w14:textId="77777777" w:rsidR="00135544" w:rsidRPr="005A1539" w:rsidRDefault="00135544" w:rsidP="00135544">
            <w:pPr>
              <w:pStyle w:val="Tableheading"/>
              <w:jc w:val="center"/>
              <w:rPr>
                <w:sz w:val="18"/>
              </w:rPr>
            </w:pPr>
            <w:r w:rsidRPr="005A1539">
              <w:rPr>
                <w:sz w:val="18"/>
              </w:rPr>
              <w:t>Y</w:t>
            </w:r>
            <w:r>
              <w:rPr>
                <w:sz w:val="18"/>
              </w:rPr>
              <w:t>ES</w:t>
            </w:r>
          </w:p>
        </w:tc>
        <w:tc>
          <w:tcPr>
            <w:tcW w:w="275" w:type="pct"/>
            <w:shd w:val="clear" w:color="auto" w:fill="051C3C"/>
            <w:vAlign w:val="center"/>
          </w:tcPr>
          <w:p w14:paraId="5CDA0820" w14:textId="77777777" w:rsidR="00135544" w:rsidRPr="005A1539" w:rsidRDefault="00135544" w:rsidP="00135544">
            <w:pPr>
              <w:pStyle w:val="Tableheading"/>
              <w:jc w:val="center"/>
              <w:rPr>
                <w:sz w:val="18"/>
              </w:rPr>
            </w:pPr>
            <w:r>
              <w:rPr>
                <w:sz w:val="18"/>
              </w:rPr>
              <w:t>NO</w:t>
            </w:r>
          </w:p>
        </w:tc>
        <w:tc>
          <w:tcPr>
            <w:tcW w:w="269" w:type="pct"/>
            <w:shd w:val="clear" w:color="auto" w:fill="051C3C"/>
            <w:vAlign w:val="center"/>
          </w:tcPr>
          <w:p w14:paraId="3376909D" w14:textId="77777777" w:rsidR="00135544" w:rsidRPr="005A1539" w:rsidRDefault="00135544" w:rsidP="00135544">
            <w:pPr>
              <w:pStyle w:val="Tableheading"/>
              <w:jc w:val="center"/>
              <w:rPr>
                <w:sz w:val="18"/>
              </w:rPr>
            </w:pPr>
            <w:r w:rsidRPr="005A1539">
              <w:rPr>
                <w:sz w:val="18"/>
              </w:rPr>
              <w:t>N/A</w:t>
            </w:r>
          </w:p>
        </w:tc>
      </w:tr>
      <w:tr w:rsidR="00135544" w:rsidRPr="0081149A" w14:paraId="5F801602" w14:textId="77777777" w:rsidTr="00F02FAB">
        <w:tblPrEx>
          <w:tblLook w:val="01E0" w:firstRow="1" w:lastRow="1" w:firstColumn="1" w:lastColumn="1" w:noHBand="0" w:noVBand="0"/>
        </w:tblPrEx>
        <w:tc>
          <w:tcPr>
            <w:tcW w:w="4181" w:type="pct"/>
            <w:tcBorders>
              <w:bottom w:val="single" w:sz="4" w:space="0" w:color="939598"/>
            </w:tcBorders>
          </w:tcPr>
          <w:p w14:paraId="55DF61B7" w14:textId="1DD4DFC3" w:rsidR="00224DB4" w:rsidRPr="0081149A" w:rsidDel="000A3EF3" w:rsidRDefault="00135544" w:rsidP="00CF5994">
            <w:pPr>
              <w:pStyle w:val="Table"/>
              <w:spacing w:before="100" w:after="100"/>
            </w:pPr>
            <w:r>
              <w:t xml:space="preserve">Section F of a fund return of </w:t>
            </w:r>
            <w:r w:rsidR="00224DB4">
              <w:t>an APRA regulated fund does not require details of members given their size and complexity. Instead section F of the fund return requires, amongst other things, details of any attributable foreign income the fund may have derived under the CFC regime and details of any assessable contributions that have been transferred from such a fund to a life insurance company or pooled superannuation trust during the 2018 year. It also addresses the issue of whether such funds had</w:t>
            </w:r>
            <w:r w:rsidR="00224DB4" w:rsidRPr="009A178C">
              <w:t xml:space="preserve"> transactions or dealings with international related parties</w:t>
            </w:r>
            <w:r>
              <w:t xml:space="preserve"> </w:t>
            </w:r>
            <w:r w:rsidR="00C3513A">
              <w:t xml:space="preserve">and requires completion of the International Related Dealings Schedule where the </w:t>
            </w:r>
            <w:r w:rsidR="00224DB4" w:rsidRPr="009A178C">
              <w:t xml:space="preserve">aggregate amount of </w:t>
            </w:r>
            <w:r w:rsidR="00C3513A">
              <w:t xml:space="preserve">such </w:t>
            </w:r>
            <w:r w:rsidR="00224DB4" w:rsidRPr="009A178C">
              <w:t>transactions / dealings w</w:t>
            </w:r>
            <w:r w:rsidR="00C3513A">
              <w:t>as</w:t>
            </w:r>
            <w:r w:rsidR="00224DB4" w:rsidRPr="009A178C">
              <w:t xml:space="preserve"> greater than $2</w:t>
            </w:r>
            <w:r w:rsidR="00224DB4">
              <w:t xml:space="preserve"> </w:t>
            </w:r>
            <w:r w:rsidR="00224DB4" w:rsidRPr="009A178C">
              <w:t>m</w:t>
            </w:r>
            <w:r w:rsidR="00224DB4">
              <w:t xml:space="preserve">illion </w:t>
            </w:r>
            <w:r w:rsidR="00C3513A">
              <w:t>fo</w:t>
            </w:r>
            <w:r w:rsidR="00224DB4">
              <w:t>r the 201</w:t>
            </w:r>
            <w:r w:rsidR="00C3513A">
              <w:t>8</w:t>
            </w:r>
            <w:r w:rsidR="00224DB4">
              <w:t xml:space="preserve"> year</w:t>
            </w:r>
            <w:r w:rsidR="00C3513A">
              <w:t>.</w:t>
            </w:r>
            <w:r w:rsidR="00224DB4">
              <w:t xml:space="preserve">  </w:t>
            </w:r>
          </w:p>
        </w:tc>
        <w:tc>
          <w:tcPr>
            <w:tcW w:w="275" w:type="pct"/>
            <w:tcBorders>
              <w:bottom w:val="single" w:sz="4" w:space="0" w:color="939598"/>
            </w:tcBorders>
            <w:vAlign w:val="center"/>
          </w:tcPr>
          <w:p w14:paraId="75B486FD" w14:textId="7FAA244B" w:rsidR="00224DB4" w:rsidRPr="0081149A" w:rsidRDefault="00224DB4" w:rsidP="00CF5994">
            <w:pPr>
              <w:pStyle w:val="Table"/>
              <w:spacing w:before="100" w:after="100"/>
            </w:pPr>
            <w:r>
              <w:t xml:space="preserve">  </w:t>
            </w:r>
          </w:p>
        </w:tc>
        <w:tc>
          <w:tcPr>
            <w:tcW w:w="275" w:type="pct"/>
            <w:tcBorders>
              <w:bottom w:val="single" w:sz="4" w:space="0" w:color="939598"/>
            </w:tcBorders>
            <w:vAlign w:val="center"/>
          </w:tcPr>
          <w:p w14:paraId="29AB8C20" w14:textId="77777777" w:rsidR="00224DB4" w:rsidRPr="0081149A" w:rsidRDefault="00224DB4" w:rsidP="00CF5994">
            <w:pPr>
              <w:pStyle w:val="Table"/>
              <w:spacing w:before="100" w:after="100"/>
            </w:pPr>
          </w:p>
        </w:tc>
        <w:tc>
          <w:tcPr>
            <w:tcW w:w="269" w:type="pct"/>
            <w:tcBorders>
              <w:bottom w:val="single" w:sz="4" w:space="0" w:color="939598"/>
            </w:tcBorders>
            <w:vAlign w:val="center"/>
          </w:tcPr>
          <w:p w14:paraId="352B76FA" w14:textId="77777777" w:rsidR="00224DB4" w:rsidRPr="0081149A" w:rsidRDefault="00224DB4" w:rsidP="00CF5994">
            <w:pPr>
              <w:pStyle w:val="Table"/>
              <w:spacing w:before="100" w:after="100"/>
            </w:pPr>
          </w:p>
        </w:tc>
      </w:tr>
      <w:tr w:rsidR="00135544" w:rsidRPr="005A1539" w14:paraId="03559BEC" w14:textId="77777777" w:rsidTr="00F02FAB">
        <w:tc>
          <w:tcPr>
            <w:tcW w:w="4181" w:type="pct"/>
            <w:shd w:val="clear" w:color="auto" w:fill="051C3C"/>
          </w:tcPr>
          <w:p w14:paraId="4766D86A" w14:textId="3ED1687F" w:rsidR="00135544" w:rsidRPr="00BF4844" w:rsidRDefault="00135544" w:rsidP="00135544">
            <w:pPr>
              <w:pStyle w:val="Tableheading"/>
              <w:rPr>
                <w:sz w:val="18"/>
                <w:szCs w:val="18"/>
              </w:rPr>
            </w:pPr>
            <w:r w:rsidRPr="00BF4844">
              <w:rPr>
                <w:sz w:val="18"/>
                <w:szCs w:val="18"/>
              </w:rPr>
              <w:t>S</w:t>
            </w:r>
            <w:r>
              <w:rPr>
                <w:sz w:val="18"/>
                <w:szCs w:val="18"/>
              </w:rPr>
              <w:t>ECTION</w:t>
            </w:r>
            <w:r w:rsidRPr="00BF4844">
              <w:rPr>
                <w:sz w:val="18"/>
                <w:szCs w:val="18"/>
              </w:rPr>
              <w:t xml:space="preserve"> </w:t>
            </w:r>
            <w:r>
              <w:rPr>
                <w:sz w:val="18"/>
                <w:szCs w:val="18"/>
              </w:rPr>
              <w:t>H</w:t>
            </w:r>
            <w:r w:rsidRPr="00BF4844">
              <w:rPr>
                <w:sz w:val="18"/>
                <w:szCs w:val="18"/>
              </w:rPr>
              <w:t xml:space="preserve">: </w:t>
            </w:r>
            <w:r>
              <w:rPr>
                <w:sz w:val="18"/>
                <w:szCs w:val="18"/>
              </w:rPr>
              <w:t>ASSETS AND LIABILITIES</w:t>
            </w:r>
            <w:r w:rsidRPr="00BF4844">
              <w:rPr>
                <w:sz w:val="18"/>
                <w:szCs w:val="18"/>
              </w:rPr>
              <w:t xml:space="preserve"> </w:t>
            </w:r>
          </w:p>
        </w:tc>
        <w:tc>
          <w:tcPr>
            <w:tcW w:w="275" w:type="pct"/>
            <w:shd w:val="clear" w:color="auto" w:fill="051C3C"/>
            <w:vAlign w:val="center"/>
          </w:tcPr>
          <w:p w14:paraId="4F892390" w14:textId="77777777" w:rsidR="00135544" w:rsidRPr="005A1539" w:rsidRDefault="00135544" w:rsidP="00135544">
            <w:pPr>
              <w:pStyle w:val="Tableheading"/>
              <w:jc w:val="center"/>
              <w:rPr>
                <w:sz w:val="18"/>
              </w:rPr>
            </w:pPr>
            <w:r w:rsidRPr="005A1539">
              <w:rPr>
                <w:sz w:val="18"/>
              </w:rPr>
              <w:t>Y</w:t>
            </w:r>
            <w:r>
              <w:rPr>
                <w:sz w:val="18"/>
              </w:rPr>
              <w:t>ES</w:t>
            </w:r>
          </w:p>
        </w:tc>
        <w:tc>
          <w:tcPr>
            <w:tcW w:w="275" w:type="pct"/>
            <w:shd w:val="clear" w:color="auto" w:fill="051C3C"/>
            <w:vAlign w:val="center"/>
          </w:tcPr>
          <w:p w14:paraId="5B2628F9" w14:textId="77777777" w:rsidR="00135544" w:rsidRPr="005A1539" w:rsidRDefault="00135544" w:rsidP="00135544">
            <w:pPr>
              <w:pStyle w:val="Tableheading"/>
              <w:jc w:val="center"/>
              <w:rPr>
                <w:sz w:val="18"/>
              </w:rPr>
            </w:pPr>
            <w:r>
              <w:rPr>
                <w:sz w:val="18"/>
              </w:rPr>
              <w:t>NO</w:t>
            </w:r>
          </w:p>
        </w:tc>
        <w:tc>
          <w:tcPr>
            <w:tcW w:w="269" w:type="pct"/>
            <w:shd w:val="clear" w:color="auto" w:fill="051C3C"/>
            <w:vAlign w:val="center"/>
          </w:tcPr>
          <w:p w14:paraId="61FEB43E" w14:textId="77777777" w:rsidR="00135544" w:rsidRPr="005A1539" w:rsidRDefault="00135544" w:rsidP="00135544">
            <w:pPr>
              <w:pStyle w:val="Tableheading"/>
              <w:jc w:val="center"/>
              <w:rPr>
                <w:sz w:val="18"/>
              </w:rPr>
            </w:pPr>
            <w:r w:rsidRPr="005A1539">
              <w:rPr>
                <w:sz w:val="18"/>
              </w:rPr>
              <w:t>N/A</w:t>
            </w:r>
          </w:p>
        </w:tc>
      </w:tr>
      <w:tr w:rsidR="00135544" w:rsidRPr="0081149A" w14:paraId="6F4111C1" w14:textId="77777777" w:rsidTr="00F02FAB">
        <w:tblPrEx>
          <w:tblLook w:val="01E0" w:firstRow="1" w:lastRow="1" w:firstColumn="1" w:lastColumn="1" w:noHBand="0" w:noVBand="0"/>
        </w:tblPrEx>
        <w:tc>
          <w:tcPr>
            <w:tcW w:w="4181" w:type="pct"/>
          </w:tcPr>
          <w:p w14:paraId="3ADDE118" w14:textId="60671EA6" w:rsidR="00535B36" w:rsidRDefault="00903477" w:rsidP="00CF5994">
            <w:pPr>
              <w:pStyle w:val="Table"/>
              <w:spacing w:before="100" w:after="100"/>
            </w:pPr>
            <w:r>
              <w:t xml:space="preserve">Section H of the return covers the assets and liabilities of the SMSF. </w:t>
            </w:r>
            <w:r w:rsidR="00535B36">
              <w:t xml:space="preserve">The relevant assets and liabilities cover </w:t>
            </w:r>
            <w:r w:rsidR="00572FAF">
              <w:t>Australian</w:t>
            </w:r>
            <w:r w:rsidR="00535B36">
              <w:t xml:space="preserve"> managed investment</w:t>
            </w:r>
            <w:r w:rsidR="00572FAF">
              <w:t>s</w:t>
            </w:r>
            <w:r w:rsidR="00535B36">
              <w:t>; Australian direct investments; overseas direct investment; in-house assets; limited recourse borrowing arrangements; and liabilities</w:t>
            </w:r>
            <w:r w:rsidR="00135544">
              <w:t>.</w:t>
            </w:r>
          </w:p>
          <w:p w14:paraId="0CCA6B29" w14:textId="527AA08F" w:rsidR="00224DB4" w:rsidRPr="00AD5A57" w:rsidRDefault="00535B36" w:rsidP="00CF5994">
            <w:pPr>
              <w:pStyle w:val="Table"/>
              <w:spacing w:before="100" w:after="100"/>
              <w:rPr>
                <w:sz w:val="15"/>
                <w:szCs w:val="15"/>
              </w:rPr>
            </w:pPr>
            <w:r w:rsidRPr="00AD5A57">
              <w:rPr>
                <w:b/>
                <w:sz w:val="15"/>
                <w:szCs w:val="15"/>
              </w:rPr>
              <w:t>Note:</w:t>
            </w:r>
            <w:r w:rsidRPr="00AD5A57">
              <w:rPr>
                <w:sz w:val="15"/>
                <w:szCs w:val="15"/>
              </w:rPr>
              <w:t xml:space="preserve"> instructions on how to complete schedule </w:t>
            </w:r>
            <w:r w:rsidR="00572FAF" w:rsidRPr="00AD5A57">
              <w:rPr>
                <w:sz w:val="15"/>
                <w:szCs w:val="15"/>
              </w:rPr>
              <w:t>H</w:t>
            </w:r>
            <w:r w:rsidRPr="00AD5A57">
              <w:rPr>
                <w:sz w:val="15"/>
                <w:szCs w:val="15"/>
              </w:rPr>
              <w:t xml:space="preserve"> </w:t>
            </w:r>
            <w:r w:rsidR="00135544">
              <w:rPr>
                <w:sz w:val="15"/>
                <w:szCs w:val="15"/>
              </w:rPr>
              <w:t xml:space="preserve">of the return are available on the </w:t>
            </w:r>
            <w:hyperlink r:id="rId26" w:anchor="Section_H__Assets_and_liabilities" w:history="1">
              <w:r w:rsidR="00135544" w:rsidRPr="00135544">
                <w:rPr>
                  <w:rStyle w:val="Hyperlink"/>
                  <w:sz w:val="15"/>
                  <w:szCs w:val="15"/>
                </w:rPr>
                <w:t>ATO website</w:t>
              </w:r>
            </w:hyperlink>
            <w:r w:rsidR="00135544">
              <w:rPr>
                <w:sz w:val="15"/>
                <w:szCs w:val="15"/>
              </w:rPr>
              <w:t>.</w:t>
            </w:r>
            <w:r w:rsidRPr="00AD5A57">
              <w:rPr>
                <w:sz w:val="15"/>
                <w:szCs w:val="15"/>
              </w:rPr>
              <w:t xml:space="preserve"> </w:t>
            </w:r>
          </w:p>
          <w:p w14:paraId="02081953" w14:textId="5A7D8979" w:rsidR="00F0202B" w:rsidRPr="0081149A" w:rsidRDefault="00224DB4" w:rsidP="00CF5994">
            <w:pPr>
              <w:pStyle w:val="Table"/>
              <w:spacing w:before="100" w:after="100"/>
            </w:pPr>
            <w:r w:rsidRPr="00AD5A57">
              <w:rPr>
                <w:b/>
                <w:sz w:val="15"/>
                <w:szCs w:val="15"/>
              </w:rPr>
              <w:t>Note:</w:t>
            </w:r>
            <w:r w:rsidRPr="00AD5A57">
              <w:rPr>
                <w:sz w:val="15"/>
                <w:szCs w:val="15"/>
              </w:rPr>
              <w:t xml:space="preserve"> section H does not appear in the fund return for APRA regulated funds.</w:t>
            </w:r>
            <w:r>
              <w:rPr>
                <w:sz w:val="14"/>
                <w:szCs w:val="14"/>
              </w:rPr>
              <w:t xml:space="preserve"> </w:t>
            </w:r>
          </w:p>
        </w:tc>
        <w:tc>
          <w:tcPr>
            <w:tcW w:w="275" w:type="pct"/>
            <w:vAlign w:val="center"/>
          </w:tcPr>
          <w:p w14:paraId="0BC046F1" w14:textId="77777777" w:rsidR="00F0202B" w:rsidRPr="0081149A" w:rsidRDefault="00F0202B" w:rsidP="00CF5994">
            <w:pPr>
              <w:pStyle w:val="Table"/>
              <w:spacing w:before="100" w:after="100"/>
            </w:pPr>
          </w:p>
        </w:tc>
        <w:tc>
          <w:tcPr>
            <w:tcW w:w="275" w:type="pct"/>
            <w:vAlign w:val="center"/>
          </w:tcPr>
          <w:p w14:paraId="6A6E5175" w14:textId="77777777" w:rsidR="00F0202B" w:rsidRPr="0081149A" w:rsidRDefault="00F0202B" w:rsidP="00CF5994">
            <w:pPr>
              <w:pStyle w:val="Table"/>
              <w:spacing w:before="100" w:after="100"/>
            </w:pPr>
          </w:p>
        </w:tc>
        <w:tc>
          <w:tcPr>
            <w:tcW w:w="269" w:type="pct"/>
            <w:vAlign w:val="center"/>
          </w:tcPr>
          <w:p w14:paraId="2537F865" w14:textId="77777777" w:rsidR="00F0202B" w:rsidRPr="0081149A" w:rsidRDefault="00F0202B" w:rsidP="00CF5994">
            <w:pPr>
              <w:pStyle w:val="Table"/>
              <w:spacing w:before="100" w:after="100"/>
            </w:pPr>
          </w:p>
        </w:tc>
      </w:tr>
      <w:tr w:rsidR="00135544" w:rsidRPr="005A1539" w14:paraId="28F2F43E" w14:textId="77777777" w:rsidTr="00F02FAB">
        <w:tc>
          <w:tcPr>
            <w:tcW w:w="4181" w:type="pct"/>
            <w:shd w:val="clear" w:color="auto" w:fill="051C3C"/>
          </w:tcPr>
          <w:p w14:paraId="33970475" w14:textId="523163B3" w:rsidR="00135544" w:rsidRPr="00BF4844" w:rsidRDefault="00135544" w:rsidP="00135544">
            <w:pPr>
              <w:pStyle w:val="Tableheading"/>
              <w:rPr>
                <w:sz w:val="18"/>
                <w:szCs w:val="18"/>
              </w:rPr>
            </w:pPr>
            <w:r w:rsidRPr="00BF4844">
              <w:rPr>
                <w:sz w:val="18"/>
                <w:szCs w:val="18"/>
              </w:rPr>
              <w:t>S</w:t>
            </w:r>
            <w:r>
              <w:rPr>
                <w:sz w:val="18"/>
                <w:szCs w:val="18"/>
              </w:rPr>
              <w:t>ECTION I</w:t>
            </w:r>
            <w:r w:rsidRPr="00BF4844">
              <w:rPr>
                <w:sz w:val="18"/>
                <w:szCs w:val="18"/>
              </w:rPr>
              <w:t>:</w:t>
            </w:r>
            <w:r>
              <w:rPr>
                <w:sz w:val="18"/>
                <w:szCs w:val="18"/>
              </w:rPr>
              <w:t xml:space="preserve"> TAXATION OF FINANCIAL ARRANGEMENTS (TOFA)</w:t>
            </w:r>
            <w:r w:rsidRPr="00BF4844">
              <w:rPr>
                <w:sz w:val="18"/>
                <w:szCs w:val="18"/>
              </w:rPr>
              <w:t xml:space="preserve"> </w:t>
            </w:r>
          </w:p>
        </w:tc>
        <w:tc>
          <w:tcPr>
            <w:tcW w:w="275" w:type="pct"/>
            <w:shd w:val="clear" w:color="auto" w:fill="051C3C"/>
            <w:vAlign w:val="center"/>
          </w:tcPr>
          <w:p w14:paraId="4392C1F6" w14:textId="77777777" w:rsidR="00135544" w:rsidRPr="005A1539" w:rsidRDefault="00135544" w:rsidP="00135544">
            <w:pPr>
              <w:pStyle w:val="Tableheading"/>
              <w:jc w:val="center"/>
              <w:rPr>
                <w:sz w:val="18"/>
              </w:rPr>
            </w:pPr>
            <w:r w:rsidRPr="005A1539">
              <w:rPr>
                <w:sz w:val="18"/>
              </w:rPr>
              <w:t>Y</w:t>
            </w:r>
            <w:r>
              <w:rPr>
                <w:sz w:val="18"/>
              </w:rPr>
              <w:t>ES</w:t>
            </w:r>
          </w:p>
        </w:tc>
        <w:tc>
          <w:tcPr>
            <w:tcW w:w="275" w:type="pct"/>
            <w:shd w:val="clear" w:color="auto" w:fill="051C3C"/>
            <w:vAlign w:val="center"/>
          </w:tcPr>
          <w:p w14:paraId="7027E2D1" w14:textId="77777777" w:rsidR="00135544" w:rsidRPr="005A1539" w:rsidRDefault="00135544" w:rsidP="00135544">
            <w:pPr>
              <w:pStyle w:val="Tableheading"/>
              <w:jc w:val="center"/>
              <w:rPr>
                <w:sz w:val="18"/>
              </w:rPr>
            </w:pPr>
            <w:r>
              <w:rPr>
                <w:sz w:val="18"/>
              </w:rPr>
              <w:t>NO</w:t>
            </w:r>
          </w:p>
        </w:tc>
        <w:tc>
          <w:tcPr>
            <w:tcW w:w="269" w:type="pct"/>
            <w:shd w:val="clear" w:color="auto" w:fill="051C3C"/>
            <w:vAlign w:val="center"/>
          </w:tcPr>
          <w:p w14:paraId="45354DB5" w14:textId="77777777" w:rsidR="00135544" w:rsidRPr="005A1539" w:rsidRDefault="00135544" w:rsidP="00135544">
            <w:pPr>
              <w:pStyle w:val="Tableheading"/>
              <w:jc w:val="center"/>
              <w:rPr>
                <w:sz w:val="18"/>
              </w:rPr>
            </w:pPr>
            <w:r w:rsidRPr="005A1539">
              <w:rPr>
                <w:sz w:val="18"/>
              </w:rPr>
              <w:t>N/A</w:t>
            </w:r>
          </w:p>
        </w:tc>
      </w:tr>
      <w:tr w:rsidR="00135544" w:rsidRPr="005E5AB4" w14:paraId="05C255BA" w14:textId="77777777" w:rsidTr="00F02FAB">
        <w:tblPrEx>
          <w:tblLook w:val="01E0" w:firstRow="1" w:lastRow="1" w:firstColumn="1" w:lastColumn="1" w:noHBand="0" w:noVBand="0"/>
        </w:tblPrEx>
        <w:tc>
          <w:tcPr>
            <w:tcW w:w="4181" w:type="pct"/>
            <w:tcBorders>
              <w:bottom w:val="single" w:sz="4" w:space="0" w:color="939598"/>
            </w:tcBorders>
          </w:tcPr>
          <w:p w14:paraId="48747585" w14:textId="1D0FBF13" w:rsidR="00F0202B" w:rsidRPr="00915BC2" w:rsidRDefault="00F0202B" w:rsidP="00CF5994">
            <w:pPr>
              <w:pStyle w:val="TableBullet"/>
              <w:spacing w:before="100" w:after="100"/>
            </w:pPr>
            <w:r>
              <w:t>Have you considered the application of the Taxation</w:t>
            </w:r>
            <w:r w:rsidR="00E867B9">
              <w:t xml:space="preserve"> o</w:t>
            </w:r>
            <w:r>
              <w:t xml:space="preserve">f Financial Arrangements (TOFA) rules to the </w:t>
            </w:r>
            <w:r w:rsidR="00224DB4">
              <w:t>SMSF</w:t>
            </w:r>
            <w:r w:rsidR="00FA79A9">
              <w:t>, and whether there has been a TOFA gain or loss</w:t>
            </w:r>
            <w:r w:rsidRPr="00915BC2">
              <w:t>?</w:t>
            </w:r>
          </w:p>
          <w:p w14:paraId="238F9951" w14:textId="02D40639" w:rsidR="00F0202B" w:rsidRPr="00AD5A57" w:rsidRDefault="00F0202B" w:rsidP="00CF5994">
            <w:pPr>
              <w:pStyle w:val="Source"/>
              <w:spacing w:before="100" w:after="100"/>
              <w:ind w:right="0"/>
              <w:rPr>
                <w:sz w:val="15"/>
                <w:szCs w:val="15"/>
              </w:rPr>
            </w:pPr>
            <w:r w:rsidRPr="00AD5A57">
              <w:rPr>
                <w:b/>
                <w:sz w:val="15"/>
                <w:szCs w:val="15"/>
              </w:rPr>
              <w:t>Note:</w:t>
            </w:r>
            <w:r w:rsidRPr="00AD5A57">
              <w:rPr>
                <w:sz w:val="15"/>
                <w:szCs w:val="15"/>
              </w:rPr>
              <w:t xml:space="preserve"> the TOFA rules </w:t>
            </w:r>
            <w:r w:rsidR="00FA79A9" w:rsidRPr="00AD5A57">
              <w:rPr>
                <w:sz w:val="15"/>
                <w:szCs w:val="15"/>
              </w:rPr>
              <w:t xml:space="preserve">only apply to an SMSF with the value of the SMSFs assets of </w:t>
            </w:r>
            <w:r w:rsidR="00572FAF" w:rsidRPr="00AD5A57">
              <w:rPr>
                <w:sz w:val="15"/>
                <w:szCs w:val="15"/>
              </w:rPr>
              <w:t>$100 million</w:t>
            </w:r>
            <w:r w:rsidR="00FA79A9" w:rsidRPr="00AD5A57">
              <w:rPr>
                <w:sz w:val="15"/>
                <w:szCs w:val="15"/>
              </w:rPr>
              <w:t xml:space="preserve"> or more of the SMSF has elected to have the </w:t>
            </w:r>
            <w:r w:rsidR="00572FAF" w:rsidRPr="00AD5A57">
              <w:rPr>
                <w:sz w:val="15"/>
                <w:szCs w:val="15"/>
              </w:rPr>
              <w:t xml:space="preserve">TOFA </w:t>
            </w:r>
            <w:r w:rsidR="00FA79A9" w:rsidRPr="00AD5A57">
              <w:rPr>
                <w:sz w:val="15"/>
                <w:szCs w:val="15"/>
              </w:rPr>
              <w:t>rules apply to it.</w:t>
            </w:r>
          </w:p>
          <w:p w14:paraId="36CD4C4E" w14:textId="3E77AE3C" w:rsidR="00224DB4" w:rsidRPr="005E5AB4" w:rsidRDefault="00224DB4" w:rsidP="00CF5994">
            <w:pPr>
              <w:pStyle w:val="Source"/>
              <w:spacing w:before="100" w:after="100"/>
              <w:ind w:right="0"/>
            </w:pPr>
            <w:r w:rsidRPr="00AD5A57">
              <w:rPr>
                <w:b/>
                <w:sz w:val="15"/>
                <w:szCs w:val="15"/>
              </w:rPr>
              <w:t>Note:</w:t>
            </w:r>
            <w:r w:rsidRPr="00AD5A57">
              <w:rPr>
                <w:sz w:val="15"/>
                <w:szCs w:val="15"/>
              </w:rPr>
              <w:t xml:space="preserve"> this question is included in section F of the fund return for APRA regulated funds.</w:t>
            </w:r>
            <w:r>
              <w:t xml:space="preserve">      </w:t>
            </w:r>
          </w:p>
        </w:tc>
        <w:tc>
          <w:tcPr>
            <w:tcW w:w="275" w:type="pct"/>
            <w:tcBorders>
              <w:bottom w:val="single" w:sz="4" w:space="0" w:color="939598"/>
            </w:tcBorders>
            <w:vAlign w:val="center"/>
          </w:tcPr>
          <w:p w14:paraId="7CF50FC5" w14:textId="77777777" w:rsidR="00F0202B" w:rsidRPr="005E5AB4" w:rsidRDefault="00F0202B" w:rsidP="00CF5994">
            <w:pPr>
              <w:pStyle w:val="Table"/>
              <w:spacing w:before="100" w:after="100"/>
            </w:pPr>
          </w:p>
        </w:tc>
        <w:tc>
          <w:tcPr>
            <w:tcW w:w="275" w:type="pct"/>
            <w:tcBorders>
              <w:bottom w:val="single" w:sz="4" w:space="0" w:color="939598"/>
            </w:tcBorders>
            <w:vAlign w:val="center"/>
          </w:tcPr>
          <w:p w14:paraId="606AE4B0" w14:textId="77777777" w:rsidR="00F0202B" w:rsidRPr="005E5AB4" w:rsidRDefault="00F0202B" w:rsidP="00CF5994">
            <w:pPr>
              <w:pStyle w:val="Table"/>
              <w:spacing w:before="100" w:after="100"/>
            </w:pPr>
          </w:p>
        </w:tc>
        <w:tc>
          <w:tcPr>
            <w:tcW w:w="269" w:type="pct"/>
            <w:tcBorders>
              <w:bottom w:val="single" w:sz="4" w:space="0" w:color="939598"/>
            </w:tcBorders>
            <w:vAlign w:val="center"/>
          </w:tcPr>
          <w:p w14:paraId="7FD411F8" w14:textId="77777777" w:rsidR="00F0202B" w:rsidRPr="005E5AB4" w:rsidRDefault="00F0202B" w:rsidP="00CF5994">
            <w:pPr>
              <w:pStyle w:val="Table"/>
              <w:spacing w:before="100" w:after="100"/>
            </w:pPr>
          </w:p>
        </w:tc>
      </w:tr>
      <w:tr w:rsidR="00135544" w:rsidRPr="005A1539" w14:paraId="22EEB5F5" w14:textId="77777777" w:rsidTr="00F02FAB">
        <w:tc>
          <w:tcPr>
            <w:tcW w:w="4181" w:type="pct"/>
            <w:shd w:val="clear" w:color="auto" w:fill="051C3C"/>
          </w:tcPr>
          <w:p w14:paraId="068841D5" w14:textId="2C8A0A3B" w:rsidR="00135544" w:rsidRPr="00BF4844" w:rsidRDefault="00135544" w:rsidP="00135544">
            <w:pPr>
              <w:pStyle w:val="Tableheading"/>
              <w:rPr>
                <w:sz w:val="18"/>
                <w:szCs w:val="18"/>
              </w:rPr>
            </w:pPr>
            <w:r w:rsidRPr="00BF4844">
              <w:rPr>
                <w:sz w:val="18"/>
                <w:szCs w:val="18"/>
              </w:rPr>
              <w:t>S</w:t>
            </w:r>
            <w:r>
              <w:rPr>
                <w:sz w:val="18"/>
                <w:szCs w:val="18"/>
              </w:rPr>
              <w:t>ECTION</w:t>
            </w:r>
            <w:r w:rsidR="00F02FAB">
              <w:rPr>
                <w:sz w:val="18"/>
                <w:szCs w:val="18"/>
              </w:rPr>
              <w:t xml:space="preserve"> J</w:t>
            </w:r>
            <w:r w:rsidRPr="00BF4844">
              <w:rPr>
                <w:sz w:val="18"/>
                <w:szCs w:val="18"/>
              </w:rPr>
              <w:t xml:space="preserve">: </w:t>
            </w:r>
            <w:r w:rsidR="00F02FAB">
              <w:rPr>
                <w:sz w:val="18"/>
                <w:szCs w:val="18"/>
              </w:rPr>
              <w:t>OTHER INFORMATION</w:t>
            </w:r>
            <w:r w:rsidRPr="00BF4844">
              <w:rPr>
                <w:sz w:val="18"/>
                <w:szCs w:val="18"/>
              </w:rPr>
              <w:t xml:space="preserve"> </w:t>
            </w:r>
          </w:p>
        </w:tc>
        <w:tc>
          <w:tcPr>
            <w:tcW w:w="275" w:type="pct"/>
            <w:shd w:val="clear" w:color="auto" w:fill="051C3C"/>
            <w:vAlign w:val="center"/>
          </w:tcPr>
          <w:p w14:paraId="3452388F" w14:textId="77777777" w:rsidR="00135544" w:rsidRPr="005A1539" w:rsidRDefault="00135544" w:rsidP="00135544">
            <w:pPr>
              <w:pStyle w:val="Tableheading"/>
              <w:jc w:val="center"/>
              <w:rPr>
                <w:sz w:val="18"/>
              </w:rPr>
            </w:pPr>
            <w:r w:rsidRPr="005A1539">
              <w:rPr>
                <w:sz w:val="18"/>
              </w:rPr>
              <w:t>Y</w:t>
            </w:r>
            <w:r>
              <w:rPr>
                <w:sz w:val="18"/>
              </w:rPr>
              <w:t>ES</w:t>
            </w:r>
          </w:p>
        </w:tc>
        <w:tc>
          <w:tcPr>
            <w:tcW w:w="275" w:type="pct"/>
            <w:shd w:val="clear" w:color="auto" w:fill="051C3C"/>
            <w:vAlign w:val="center"/>
          </w:tcPr>
          <w:p w14:paraId="515097EC" w14:textId="77777777" w:rsidR="00135544" w:rsidRPr="005A1539" w:rsidRDefault="00135544" w:rsidP="00135544">
            <w:pPr>
              <w:pStyle w:val="Tableheading"/>
              <w:jc w:val="center"/>
              <w:rPr>
                <w:sz w:val="18"/>
              </w:rPr>
            </w:pPr>
            <w:r>
              <w:rPr>
                <w:sz w:val="18"/>
              </w:rPr>
              <w:t>NO</w:t>
            </w:r>
          </w:p>
        </w:tc>
        <w:tc>
          <w:tcPr>
            <w:tcW w:w="269" w:type="pct"/>
            <w:shd w:val="clear" w:color="auto" w:fill="051C3C"/>
            <w:vAlign w:val="center"/>
          </w:tcPr>
          <w:p w14:paraId="1BE107A3" w14:textId="77777777" w:rsidR="00135544" w:rsidRPr="005A1539" w:rsidRDefault="00135544" w:rsidP="00135544">
            <w:pPr>
              <w:pStyle w:val="Tableheading"/>
              <w:jc w:val="center"/>
              <w:rPr>
                <w:sz w:val="18"/>
              </w:rPr>
            </w:pPr>
            <w:r w:rsidRPr="005A1539">
              <w:rPr>
                <w:sz w:val="18"/>
              </w:rPr>
              <w:t>N/A</w:t>
            </w:r>
          </w:p>
        </w:tc>
      </w:tr>
      <w:tr w:rsidR="00135544" w:rsidRPr="005E5AB4" w14:paraId="46CE1A66" w14:textId="77777777" w:rsidTr="00F02FAB">
        <w:tblPrEx>
          <w:tblLook w:val="01E0" w:firstRow="1" w:lastRow="1" w:firstColumn="1" w:lastColumn="1" w:noHBand="0" w:noVBand="0"/>
        </w:tblPrEx>
        <w:trPr>
          <w:trHeight w:val="1186"/>
        </w:trPr>
        <w:tc>
          <w:tcPr>
            <w:tcW w:w="4181" w:type="pct"/>
            <w:tcBorders>
              <w:bottom w:val="single" w:sz="4" w:space="0" w:color="939598"/>
            </w:tcBorders>
          </w:tcPr>
          <w:p w14:paraId="62AB0611" w14:textId="5FDC5996" w:rsidR="00FA79A9" w:rsidRDefault="00FA79A9" w:rsidP="00CF5994">
            <w:pPr>
              <w:pStyle w:val="Table"/>
              <w:spacing w:before="100" w:after="100"/>
            </w:pPr>
            <w:r>
              <w:t>Ha</w:t>
            </w:r>
            <w:r w:rsidR="00572FAF">
              <w:t>ve</w:t>
            </w:r>
            <w:r>
              <w:t xml:space="preserve"> the trustee</w:t>
            </w:r>
            <w:r w:rsidR="00572FAF">
              <w:t>s of</w:t>
            </w:r>
            <w:r>
              <w:t xml:space="preserve"> the SMSF made, or are they making, a family trust election?</w:t>
            </w:r>
          </w:p>
          <w:p w14:paraId="3D78DA7F" w14:textId="7DBE6994" w:rsidR="00FA79A9" w:rsidRDefault="00F35E77" w:rsidP="00CF5994">
            <w:pPr>
              <w:pStyle w:val="Table"/>
              <w:spacing w:before="100" w:after="100"/>
            </w:pPr>
            <w:r>
              <w:t xml:space="preserve">Are the </w:t>
            </w:r>
            <w:r w:rsidR="00FA79A9">
              <w:t xml:space="preserve">trustees </w:t>
            </w:r>
            <w:r>
              <w:t xml:space="preserve">of </w:t>
            </w:r>
            <w:r w:rsidR="00FA79A9">
              <w:t xml:space="preserve">the SMSF revoking or </w:t>
            </w:r>
            <w:r>
              <w:t>varying</w:t>
            </w:r>
            <w:r w:rsidR="00FA79A9">
              <w:t xml:space="preserve"> a family trust election?</w:t>
            </w:r>
          </w:p>
          <w:p w14:paraId="4FE96025" w14:textId="3F25D5CF" w:rsidR="00FA79A9" w:rsidRDefault="00F35E77" w:rsidP="00CF5994">
            <w:pPr>
              <w:pStyle w:val="Table"/>
              <w:spacing w:before="100" w:after="100"/>
            </w:pPr>
            <w:r>
              <w:t>H</w:t>
            </w:r>
            <w:r w:rsidR="00FA79A9">
              <w:t>ave the trustees of the SMSF ma</w:t>
            </w:r>
            <w:r>
              <w:t>de</w:t>
            </w:r>
            <w:r w:rsidR="00FA79A9">
              <w:t xml:space="preserve">, or are they making, an interposed entity election? </w:t>
            </w:r>
          </w:p>
          <w:p w14:paraId="669A7858" w14:textId="78CA7BD6" w:rsidR="00224DB4" w:rsidRPr="009A178C" w:rsidRDefault="00572FAF" w:rsidP="00CF5994">
            <w:pPr>
              <w:pStyle w:val="Table"/>
              <w:spacing w:before="100" w:after="100"/>
            </w:pPr>
            <w:r>
              <w:t>Are</w:t>
            </w:r>
            <w:r w:rsidR="00F35E77">
              <w:t xml:space="preserve"> the trustee</w:t>
            </w:r>
            <w:r>
              <w:t>s</w:t>
            </w:r>
            <w:r w:rsidR="00F35E77">
              <w:t xml:space="preserve"> of the SMSF revoking an interposed entity election?</w:t>
            </w:r>
          </w:p>
          <w:p w14:paraId="28E8C812" w14:textId="2AEDF2A4" w:rsidR="00F0202B" w:rsidRPr="00AD5A57" w:rsidRDefault="00224DB4" w:rsidP="00CF5994">
            <w:pPr>
              <w:pStyle w:val="Table"/>
              <w:spacing w:before="100" w:after="100"/>
              <w:rPr>
                <w:sz w:val="15"/>
                <w:szCs w:val="15"/>
              </w:rPr>
            </w:pPr>
            <w:r w:rsidRPr="00AD5A57">
              <w:rPr>
                <w:b/>
                <w:sz w:val="15"/>
                <w:szCs w:val="15"/>
              </w:rPr>
              <w:t>Note:</w:t>
            </w:r>
            <w:r w:rsidRPr="00AD5A57">
              <w:rPr>
                <w:sz w:val="15"/>
                <w:szCs w:val="15"/>
              </w:rPr>
              <w:t xml:space="preserve"> section J does not appear in the fund return for APRA regulated funds. </w:t>
            </w:r>
          </w:p>
        </w:tc>
        <w:tc>
          <w:tcPr>
            <w:tcW w:w="275" w:type="pct"/>
            <w:tcBorders>
              <w:bottom w:val="single" w:sz="4" w:space="0" w:color="939598"/>
            </w:tcBorders>
            <w:vAlign w:val="center"/>
          </w:tcPr>
          <w:p w14:paraId="0550113E" w14:textId="77777777" w:rsidR="00F0202B" w:rsidRPr="005E5AB4" w:rsidRDefault="00F0202B" w:rsidP="00CF5994">
            <w:pPr>
              <w:pStyle w:val="Table"/>
              <w:spacing w:before="100" w:after="100"/>
            </w:pPr>
          </w:p>
        </w:tc>
        <w:tc>
          <w:tcPr>
            <w:tcW w:w="275" w:type="pct"/>
            <w:tcBorders>
              <w:bottom w:val="single" w:sz="4" w:space="0" w:color="939598"/>
            </w:tcBorders>
            <w:vAlign w:val="center"/>
          </w:tcPr>
          <w:p w14:paraId="6BB21B90" w14:textId="77777777" w:rsidR="00F0202B" w:rsidRPr="005E5AB4" w:rsidRDefault="00F0202B" w:rsidP="00CF5994">
            <w:pPr>
              <w:pStyle w:val="Table"/>
              <w:spacing w:before="100" w:after="100"/>
            </w:pPr>
          </w:p>
        </w:tc>
        <w:tc>
          <w:tcPr>
            <w:tcW w:w="269" w:type="pct"/>
            <w:tcBorders>
              <w:bottom w:val="single" w:sz="4" w:space="0" w:color="939598"/>
            </w:tcBorders>
            <w:vAlign w:val="center"/>
          </w:tcPr>
          <w:p w14:paraId="2AD84B51" w14:textId="77777777" w:rsidR="00F0202B" w:rsidRPr="005E5AB4" w:rsidRDefault="00F0202B" w:rsidP="00CF5994">
            <w:pPr>
              <w:pStyle w:val="Table"/>
              <w:spacing w:before="100" w:after="100"/>
            </w:pPr>
          </w:p>
        </w:tc>
      </w:tr>
      <w:tr w:rsidR="00F0202B" w:rsidRPr="00B340A7" w14:paraId="636E88CF" w14:textId="77777777" w:rsidTr="00135544">
        <w:tc>
          <w:tcPr>
            <w:tcW w:w="5000" w:type="pct"/>
            <w:gridSpan w:val="4"/>
            <w:shd w:val="clear" w:color="auto" w:fill="D9D9D9" w:themeFill="background1" w:themeFillShade="D9"/>
            <w:vAlign w:val="center"/>
          </w:tcPr>
          <w:p w14:paraId="532C3EB5" w14:textId="262ED329" w:rsidR="00F0202B" w:rsidRPr="00B340A7" w:rsidRDefault="00F0202B" w:rsidP="00CF5994">
            <w:pPr>
              <w:pStyle w:val="Tableheading"/>
            </w:pPr>
            <w:r>
              <w:t>A</w:t>
            </w:r>
            <w:r w:rsidR="00831273">
              <w:t>DMINISTRATION AND SUBSTANTIATION</w:t>
            </w:r>
          </w:p>
        </w:tc>
      </w:tr>
      <w:tr w:rsidR="00135544" w:rsidRPr="005E5AB4" w14:paraId="2ACDDA5E" w14:textId="77777777" w:rsidTr="00F02FAB">
        <w:tblPrEx>
          <w:tblLook w:val="01E0" w:firstRow="1" w:lastRow="1" w:firstColumn="1" w:lastColumn="1" w:noHBand="0" w:noVBand="0"/>
        </w:tblPrEx>
        <w:tc>
          <w:tcPr>
            <w:tcW w:w="4181" w:type="pct"/>
          </w:tcPr>
          <w:p w14:paraId="22834BFC" w14:textId="77777777" w:rsidR="00F0202B" w:rsidRPr="005E5AB4" w:rsidRDefault="00F0202B" w:rsidP="00CF5994">
            <w:pPr>
              <w:pStyle w:val="Table"/>
              <w:spacing w:before="100" w:after="100"/>
            </w:pPr>
            <w:r>
              <w:t>Do you have all bank statements / passbooks to hand?</w:t>
            </w:r>
          </w:p>
        </w:tc>
        <w:tc>
          <w:tcPr>
            <w:tcW w:w="275" w:type="pct"/>
            <w:vAlign w:val="center"/>
          </w:tcPr>
          <w:p w14:paraId="2206D3C5" w14:textId="77777777" w:rsidR="00F0202B" w:rsidRPr="005E5AB4" w:rsidRDefault="00F0202B" w:rsidP="00CF5994">
            <w:pPr>
              <w:pStyle w:val="Table"/>
              <w:spacing w:before="100" w:after="100"/>
            </w:pPr>
          </w:p>
        </w:tc>
        <w:tc>
          <w:tcPr>
            <w:tcW w:w="275" w:type="pct"/>
            <w:vAlign w:val="center"/>
          </w:tcPr>
          <w:p w14:paraId="7AF70282" w14:textId="77777777" w:rsidR="00F0202B" w:rsidRPr="005E5AB4" w:rsidRDefault="00F0202B" w:rsidP="00CF5994">
            <w:pPr>
              <w:pStyle w:val="Table"/>
              <w:spacing w:before="100" w:after="100"/>
            </w:pPr>
          </w:p>
        </w:tc>
        <w:tc>
          <w:tcPr>
            <w:tcW w:w="269" w:type="pct"/>
            <w:vAlign w:val="center"/>
          </w:tcPr>
          <w:p w14:paraId="71281C2D" w14:textId="77777777" w:rsidR="00F0202B" w:rsidRPr="005E5AB4" w:rsidRDefault="00F0202B" w:rsidP="00CF5994">
            <w:pPr>
              <w:pStyle w:val="Table"/>
              <w:spacing w:before="100" w:after="100"/>
            </w:pPr>
          </w:p>
        </w:tc>
      </w:tr>
      <w:tr w:rsidR="00135544" w:rsidRPr="005E5AB4" w14:paraId="5F6C091E" w14:textId="77777777" w:rsidTr="00F02FAB">
        <w:tblPrEx>
          <w:tblLook w:val="01E0" w:firstRow="1" w:lastRow="1" w:firstColumn="1" w:lastColumn="1" w:noHBand="0" w:noVBand="0"/>
        </w:tblPrEx>
        <w:tc>
          <w:tcPr>
            <w:tcW w:w="4181" w:type="pct"/>
          </w:tcPr>
          <w:p w14:paraId="363F10E8" w14:textId="77777777" w:rsidR="00F0202B" w:rsidRPr="005E5AB4" w:rsidRDefault="00F0202B" w:rsidP="00CF5994">
            <w:pPr>
              <w:pStyle w:val="Table"/>
              <w:spacing w:before="100" w:after="100"/>
            </w:pPr>
            <w:r>
              <w:t>Do you have all cheque butts to hand?</w:t>
            </w:r>
          </w:p>
        </w:tc>
        <w:tc>
          <w:tcPr>
            <w:tcW w:w="275" w:type="pct"/>
            <w:vAlign w:val="center"/>
          </w:tcPr>
          <w:p w14:paraId="2C785612" w14:textId="77777777" w:rsidR="00F0202B" w:rsidRPr="005E5AB4" w:rsidRDefault="00F0202B" w:rsidP="00CF5994">
            <w:pPr>
              <w:pStyle w:val="Table"/>
              <w:spacing w:before="100" w:after="100"/>
            </w:pPr>
          </w:p>
        </w:tc>
        <w:tc>
          <w:tcPr>
            <w:tcW w:w="275" w:type="pct"/>
            <w:vAlign w:val="center"/>
          </w:tcPr>
          <w:p w14:paraId="1F8AB673" w14:textId="77777777" w:rsidR="00F0202B" w:rsidRPr="005E5AB4" w:rsidRDefault="00F0202B" w:rsidP="00CF5994">
            <w:pPr>
              <w:pStyle w:val="Table"/>
              <w:spacing w:before="100" w:after="100"/>
            </w:pPr>
          </w:p>
        </w:tc>
        <w:tc>
          <w:tcPr>
            <w:tcW w:w="269" w:type="pct"/>
            <w:vAlign w:val="center"/>
          </w:tcPr>
          <w:p w14:paraId="27861F50" w14:textId="77777777" w:rsidR="00F0202B" w:rsidRPr="005E5AB4" w:rsidRDefault="00F0202B" w:rsidP="00CF5994">
            <w:pPr>
              <w:pStyle w:val="Table"/>
              <w:spacing w:before="100" w:after="100"/>
            </w:pPr>
          </w:p>
        </w:tc>
      </w:tr>
      <w:tr w:rsidR="00135544" w:rsidRPr="005E5AB4" w14:paraId="7FFD08E4" w14:textId="77777777" w:rsidTr="00F02FAB">
        <w:tblPrEx>
          <w:tblLook w:val="01E0" w:firstRow="1" w:lastRow="1" w:firstColumn="1" w:lastColumn="1" w:noHBand="0" w:noVBand="0"/>
        </w:tblPrEx>
        <w:tc>
          <w:tcPr>
            <w:tcW w:w="4181" w:type="pct"/>
          </w:tcPr>
          <w:p w14:paraId="4EA6A18F" w14:textId="77777777" w:rsidR="00F0202B" w:rsidRPr="005E5AB4" w:rsidRDefault="00F0202B" w:rsidP="00CF5994">
            <w:pPr>
              <w:pStyle w:val="Table"/>
              <w:spacing w:before="100" w:after="100"/>
            </w:pPr>
            <w:r>
              <w:t>Do you have all deposit books to hand?</w:t>
            </w:r>
          </w:p>
        </w:tc>
        <w:tc>
          <w:tcPr>
            <w:tcW w:w="275" w:type="pct"/>
            <w:vAlign w:val="center"/>
          </w:tcPr>
          <w:p w14:paraId="6990C6BC" w14:textId="77777777" w:rsidR="00F0202B" w:rsidRPr="005E5AB4" w:rsidRDefault="00F0202B" w:rsidP="00CF5994">
            <w:pPr>
              <w:pStyle w:val="Table"/>
              <w:spacing w:before="100" w:after="100"/>
            </w:pPr>
          </w:p>
        </w:tc>
        <w:tc>
          <w:tcPr>
            <w:tcW w:w="275" w:type="pct"/>
            <w:vAlign w:val="center"/>
          </w:tcPr>
          <w:p w14:paraId="722507B0" w14:textId="77777777" w:rsidR="00F0202B" w:rsidRPr="005E5AB4" w:rsidRDefault="00F0202B" w:rsidP="00CF5994">
            <w:pPr>
              <w:pStyle w:val="Table"/>
              <w:spacing w:before="100" w:after="100"/>
            </w:pPr>
          </w:p>
        </w:tc>
        <w:tc>
          <w:tcPr>
            <w:tcW w:w="269" w:type="pct"/>
            <w:vAlign w:val="center"/>
          </w:tcPr>
          <w:p w14:paraId="11A4F2A3" w14:textId="77777777" w:rsidR="00F0202B" w:rsidRPr="005E5AB4" w:rsidRDefault="00F0202B" w:rsidP="00CF5994">
            <w:pPr>
              <w:pStyle w:val="Table"/>
              <w:spacing w:before="100" w:after="100"/>
            </w:pPr>
          </w:p>
        </w:tc>
      </w:tr>
      <w:tr w:rsidR="00135544" w:rsidRPr="005E5AB4" w14:paraId="20C93185" w14:textId="77777777" w:rsidTr="00F02FAB">
        <w:tblPrEx>
          <w:tblLook w:val="01E0" w:firstRow="1" w:lastRow="1" w:firstColumn="1" w:lastColumn="1" w:noHBand="0" w:noVBand="0"/>
        </w:tblPrEx>
        <w:tc>
          <w:tcPr>
            <w:tcW w:w="4181" w:type="pct"/>
          </w:tcPr>
          <w:p w14:paraId="294AFD14" w14:textId="77777777" w:rsidR="00F0202B" w:rsidRDefault="00F0202B" w:rsidP="00CF5994">
            <w:pPr>
              <w:pStyle w:val="Table"/>
              <w:spacing w:before="100" w:after="100"/>
            </w:pPr>
            <w:r>
              <w:t>Have cash book and bank balances been reconciled?</w:t>
            </w:r>
          </w:p>
        </w:tc>
        <w:tc>
          <w:tcPr>
            <w:tcW w:w="275" w:type="pct"/>
            <w:vAlign w:val="center"/>
          </w:tcPr>
          <w:p w14:paraId="3CDBB19F" w14:textId="77777777" w:rsidR="00F0202B" w:rsidRPr="005E5AB4" w:rsidRDefault="00F0202B" w:rsidP="00CF5994">
            <w:pPr>
              <w:pStyle w:val="Table"/>
              <w:spacing w:before="100" w:after="100"/>
            </w:pPr>
          </w:p>
        </w:tc>
        <w:tc>
          <w:tcPr>
            <w:tcW w:w="275" w:type="pct"/>
            <w:vAlign w:val="center"/>
          </w:tcPr>
          <w:p w14:paraId="5339F3EE" w14:textId="77777777" w:rsidR="00F0202B" w:rsidRPr="005E5AB4" w:rsidRDefault="00F0202B" w:rsidP="00CF5994">
            <w:pPr>
              <w:pStyle w:val="Table"/>
              <w:spacing w:before="100" w:after="100"/>
            </w:pPr>
          </w:p>
        </w:tc>
        <w:tc>
          <w:tcPr>
            <w:tcW w:w="269" w:type="pct"/>
            <w:vAlign w:val="center"/>
          </w:tcPr>
          <w:p w14:paraId="714FE320" w14:textId="77777777" w:rsidR="00F0202B" w:rsidRPr="005E5AB4" w:rsidRDefault="00F0202B" w:rsidP="00CF5994">
            <w:pPr>
              <w:pStyle w:val="Table"/>
              <w:spacing w:before="100" w:after="100"/>
            </w:pPr>
          </w:p>
        </w:tc>
      </w:tr>
      <w:tr w:rsidR="00135544" w:rsidRPr="005E5AB4" w14:paraId="33F1A03A" w14:textId="77777777" w:rsidTr="00F02FAB">
        <w:tblPrEx>
          <w:tblLook w:val="01E0" w:firstRow="1" w:lastRow="1" w:firstColumn="1" w:lastColumn="1" w:noHBand="0" w:noVBand="0"/>
        </w:tblPrEx>
        <w:tc>
          <w:tcPr>
            <w:tcW w:w="4181" w:type="pct"/>
          </w:tcPr>
          <w:p w14:paraId="49B404F7" w14:textId="063AE754" w:rsidR="00C63118" w:rsidRDefault="00C63118" w:rsidP="00CF5994">
            <w:pPr>
              <w:pStyle w:val="Table"/>
              <w:spacing w:before="100" w:after="100"/>
            </w:pPr>
            <w:r>
              <w:t>Has all income been banked in a bank account?</w:t>
            </w:r>
          </w:p>
        </w:tc>
        <w:tc>
          <w:tcPr>
            <w:tcW w:w="275" w:type="pct"/>
            <w:vAlign w:val="center"/>
          </w:tcPr>
          <w:p w14:paraId="1A2F564B" w14:textId="77777777" w:rsidR="00C63118" w:rsidRPr="005E5AB4" w:rsidRDefault="00C63118" w:rsidP="00CF5994">
            <w:pPr>
              <w:pStyle w:val="Table"/>
              <w:spacing w:before="100" w:after="100"/>
            </w:pPr>
          </w:p>
        </w:tc>
        <w:tc>
          <w:tcPr>
            <w:tcW w:w="275" w:type="pct"/>
            <w:vAlign w:val="center"/>
          </w:tcPr>
          <w:p w14:paraId="250E3791" w14:textId="77777777" w:rsidR="00C63118" w:rsidRPr="005E5AB4" w:rsidRDefault="00C63118" w:rsidP="00CF5994">
            <w:pPr>
              <w:pStyle w:val="Table"/>
              <w:spacing w:before="100" w:after="100"/>
            </w:pPr>
          </w:p>
        </w:tc>
        <w:tc>
          <w:tcPr>
            <w:tcW w:w="269" w:type="pct"/>
            <w:vAlign w:val="center"/>
          </w:tcPr>
          <w:p w14:paraId="2D76719F" w14:textId="77777777" w:rsidR="00C63118" w:rsidRPr="005E5AB4" w:rsidRDefault="00C63118" w:rsidP="00CF5994">
            <w:pPr>
              <w:pStyle w:val="Table"/>
              <w:spacing w:before="100" w:after="100"/>
            </w:pPr>
          </w:p>
        </w:tc>
      </w:tr>
      <w:tr w:rsidR="00135544" w:rsidRPr="005E5AB4" w14:paraId="44CDE5F0" w14:textId="77777777" w:rsidTr="00F02FAB">
        <w:tblPrEx>
          <w:tblLook w:val="01E0" w:firstRow="1" w:lastRow="1" w:firstColumn="1" w:lastColumn="1" w:noHBand="0" w:noVBand="0"/>
        </w:tblPrEx>
        <w:tc>
          <w:tcPr>
            <w:tcW w:w="4181" w:type="pct"/>
          </w:tcPr>
          <w:p w14:paraId="2B5FDBDF" w14:textId="1CC92470" w:rsidR="00C63118" w:rsidRDefault="00C63118" w:rsidP="00CF5994">
            <w:pPr>
              <w:pStyle w:val="Table"/>
              <w:spacing w:before="100" w:after="100"/>
            </w:pPr>
            <w:r>
              <w:t>Do you have evidence of holding of investments as at year end and are all investments held under the name of, or as the trustee for, the superannuation fund?</w:t>
            </w:r>
          </w:p>
        </w:tc>
        <w:tc>
          <w:tcPr>
            <w:tcW w:w="275" w:type="pct"/>
            <w:vAlign w:val="center"/>
          </w:tcPr>
          <w:p w14:paraId="1782D08F" w14:textId="77777777" w:rsidR="00C63118" w:rsidRPr="005E5AB4" w:rsidRDefault="00C63118" w:rsidP="00CF5994">
            <w:pPr>
              <w:pStyle w:val="Table"/>
              <w:spacing w:before="100" w:after="100"/>
            </w:pPr>
          </w:p>
        </w:tc>
        <w:tc>
          <w:tcPr>
            <w:tcW w:w="275" w:type="pct"/>
            <w:vAlign w:val="center"/>
          </w:tcPr>
          <w:p w14:paraId="1087A990" w14:textId="77777777" w:rsidR="00C63118" w:rsidRPr="005E5AB4" w:rsidRDefault="00C63118" w:rsidP="00CF5994">
            <w:pPr>
              <w:pStyle w:val="Table"/>
              <w:spacing w:before="100" w:after="100"/>
            </w:pPr>
          </w:p>
        </w:tc>
        <w:tc>
          <w:tcPr>
            <w:tcW w:w="269" w:type="pct"/>
            <w:vAlign w:val="center"/>
          </w:tcPr>
          <w:p w14:paraId="3F80A1D9" w14:textId="77777777" w:rsidR="00C63118" w:rsidRPr="005E5AB4" w:rsidRDefault="00C63118" w:rsidP="00CF5994">
            <w:pPr>
              <w:pStyle w:val="Table"/>
              <w:spacing w:before="100" w:after="100"/>
            </w:pPr>
          </w:p>
        </w:tc>
      </w:tr>
      <w:tr w:rsidR="00135544" w:rsidRPr="005E5AB4" w14:paraId="013EB7C6" w14:textId="77777777" w:rsidTr="00F02FAB">
        <w:tblPrEx>
          <w:tblLook w:val="01E0" w:firstRow="1" w:lastRow="1" w:firstColumn="1" w:lastColumn="1" w:noHBand="0" w:noVBand="0"/>
        </w:tblPrEx>
        <w:tc>
          <w:tcPr>
            <w:tcW w:w="4181" w:type="pct"/>
          </w:tcPr>
          <w:p w14:paraId="4AA0CDDD" w14:textId="6B8790E5" w:rsidR="00C63118" w:rsidRDefault="00C63118" w:rsidP="00CF5994">
            <w:pPr>
              <w:pStyle w:val="Table"/>
              <w:spacing w:before="100" w:after="100"/>
            </w:pPr>
            <w:r>
              <w:t>Do you have all purchase documentation for new investments acquired?</w:t>
            </w:r>
          </w:p>
        </w:tc>
        <w:tc>
          <w:tcPr>
            <w:tcW w:w="275" w:type="pct"/>
            <w:vAlign w:val="center"/>
          </w:tcPr>
          <w:p w14:paraId="16068548" w14:textId="77777777" w:rsidR="00C63118" w:rsidRPr="005E5AB4" w:rsidRDefault="00C63118" w:rsidP="00CF5994">
            <w:pPr>
              <w:pStyle w:val="Table"/>
              <w:spacing w:before="100" w:after="100"/>
            </w:pPr>
          </w:p>
        </w:tc>
        <w:tc>
          <w:tcPr>
            <w:tcW w:w="275" w:type="pct"/>
            <w:vAlign w:val="center"/>
          </w:tcPr>
          <w:p w14:paraId="1333E783" w14:textId="77777777" w:rsidR="00C63118" w:rsidRPr="005E5AB4" w:rsidRDefault="00C63118" w:rsidP="00CF5994">
            <w:pPr>
              <w:pStyle w:val="Table"/>
              <w:spacing w:before="100" w:after="100"/>
            </w:pPr>
          </w:p>
        </w:tc>
        <w:tc>
          <w:tcPr>
            <w:tcW w:w="269" w:type="pct"/>
            <w:vAlign w:val="center"/>
          </w:tcPr>
          <w:p w14:paraId="49454396" w14:textId="77777777" w:rsidR="00C63118" w:rsidRPr="005E5AB4" w:rsidRDefault="00C63118" w:rsidP="00CF5994">
            <w:pPr>
              <w:pStyle w:val="Table"/>
              <w:spacing w:before="100" w:after="100"/>
            </w:pPr>
          </w:p>
        </w:tc>
      </w:tr>
      <w:tr w:rsidR="00670B62" w:rsidRPr="005E5AB4" w14:paraId="42CC7C0B" w14:textId="77777777" w:rsidTr="00F02FAB">
        <w:tblPrEx>
          <w:tblLook w:val="01E0" w:firstRow="1" w:lastRow="1" w:firstColumn="1" w:lastColumn="1" w:noHBand="0" w:noVBand="0"/>
        </w:tblPrEx>
        <w:tc>
          <w:tcPr>
            <w:tcW w:w="4181" w:type="pct"/>
            <w:tcBorders>
              <w:bottom w:val="single" w:sz="4" w:space="0" w:color="939598"/>
            </w:tcBorders>
          </w:tcPr>
          <w:p w14:paraId="3DD0F2BB" w14:textId="1F0A17ED" w:rsidR="00670B62" w:rsidRDefault="00670B62" w:rsidP="00CF5994">
            <w:pPr>
              <w:pStyle w:val="Table"/>
              <w:spacing w:before="100" w:after="100"/>
            </w:pPr>
            <w:r>
              <w:t>Do you have all rollover documentation to hand?</w:t>
            </w:r>
          </w:p>
        </w:tc>
        <w:tc>
          <w:tcPr>
            <w:tcW w:w="275" w:type="pct"/>
            <w:tcBorders>
              <w:bottom w:val="single" w:sz="4" w:space="0" w:color="939598"/>
            </w:tcBorders>
            <w:vAlign w:val="center"/>
          </w:tcPr>
          <w:p w14:paraId="13FCC3B5" w14:textId="77777777" w:rsidR="00670B62" w:rsidRPr="005E5AB4" w:rsidRDefault="00670B62" w:rsidP="00CF5994">
            <w:pPr>
              <w:pStyle w:val="Table"/>
              <w:spacing w:before="100" w:after="100"/>
            </w:pPr>
          </w:p>
        </w:tc>
        <w:tc>
          <w:tcPr>
            <w:tcW w:w="275" w:type="pct"/>
            <w:tcBorders>
              <w:bottom w:val="single" w:sz="4" w:space="0" w:color="939598"/>
            </w:tcBorders>
            <w:vAlign w:val="center"/>
          </w:tcPr>
          <w:p w14:paraId="62ECAD13" w14:textId="77777777" w:rsidR="00670B62" w:rsidRPr="005E5AB4" w:rsidRDefault="00670B62" w:rsidP="00CF5994">
            <w:pPr>
              <w:pStyle w:val="Table"/>
              <w:spacing w:before="100" w:after="100"/>
            </w:pPr>
          </w:p>
        </w:tc>
        <w:tc>
          <w:tcPr>
            <w:tcW w:w="269" w:type="pct"/>
            <w:tcBorders>
              <w:bottom w:val="single" w:sz="4" w:space="0" w:color="939598"/>
            </w:tcBorders>
            <w:vAlign w:val="center"/>
          </w:tcPr>
          <w:p w14:paraId="2CB8A631" w14:textId="77777777" w:rsidR="00670B62" w:rsidRPr="005E5AB4" w:rsidRDefault="00670B62" w:rsidP="00CF5994">
            <w:pPr>
              <w:pStyle w:val="Table"/>
              <w:spacing w:before="100" w:after="100"/>
            </w:pPr>
          </w:p>
        </w:tc>
      </w:tr>
      <w:tr w:rsidR="00670B62" w:rsidRPr="005E5AB4" w14:paraId="34B60453" w14:textId="77777777" w:rsidTr="00F02FAB">
        <w:tblPrEx>
          <w:tblLook w:val="01E0" w:firstRow="1" w:lastRow="1" w:firstColumn="1" w:lastColumn="1" w:noHBand="0" w:noVBand="0"/>
        </w:tblPrEx>
        <w:tc>
          <w:tcPr>
            <w:tcW w:w="4181" w:type="pct"/>
          </w:tcPr>
          <w:p w14:paraId="39BF8E75" w14:textId="511486D3" w:rsidR="00670B62" w:rsidRDefault="00670B62" w:rsidP="00CF5994">
            <w:pPr>
              <w:pStyle w:val="Table"/>
              <w:spacing w:before="100" w:after="100"/>
            </w:pPr>
            <w:r>
              <w:t xml:space="preserve">Has the audit </w:t>
            </w:r>
            <w:r w:rsidR="00CF17A9">
              <w:t xml:space="preserve">of the </w:t>
            </w:r>
            <w:r w:rsidR="00224DB4">
              <w:t>SMSF</w:t>
            </w:r>
            <w:r w:rsidR="00CF17A9">
              <w:t xml:space="preserve"> </w:t>
            </w:r>
            <w:r>
              <w:t>been completed?</w:t>
            </w:r>
          </w:p>
        </w:tc>
        <w:tc>
          <w:tcPr>
            <w:tcW w:w="275" w:type="pct"/>
            <w:vAlign w:val="center"/>
          </w:tcPr>
          <w:p w14:paraId="04C8FDE4" w14:textId="77777777" w:rsidR="00670B62" w:rsidRPr="005E5AB4" w:rsidRDefault="00670B62" w:rsidP="00CF5994">
            <w:pPr>
              <w:pStyle w:val="Table"/>
              <w:spacing w:before="100" w:after="100"/>
            </w:pPr>
          </w:p>
        </w:tc>
        <w:tc>
          <w:tcPr>
            <w:tcW w:w="275" w:type="pct"/>
            <w:vAlign w:val="center"/>
          </w:tcPr>
          <w:p w14:paraId="2DC0D012" w14:textId="77777777" w:rsidR="00670B62" w:rsidRPr="005E5AB4" w:rsidRDefault="00670B62" w:rsidP="00CF5994">
            <w:pPr>
              <w:pStyle w:val="Table"/>
              <w:spacing w:before="100" w:after="100"/>
            </w:pPr>
          </w:p>
        </w:tc>
        <w:tc>
          <w:tcPr>
            <w:tcW w:w="269" w:type="pct"/>
            <w:vAlign w:val="center"/>
          </w:tcPr>
          <w:p w14:paraId="58FB1DE0" w14:textId="77777777" w:rsidR="00670B62" w:rsidRPr="005E5AB4" w:rsidRDefault="00670B62" w:rsidP="00CF5994">
            <w:pPr>
              <w:pStyle w:val="Table"/>
              <w:spacing w:before="100" w:after="100"/>
            </w:pPr>
          </w:p>
        </w:tc>
      </w:tr>
      <w:tr w:rsidR="00670B62" w:rsidRPr="005E5AB4" w14:paraId="0B6E80AE" w14:textId="77777777" w:rsidTr="00F02FAB">
        <w:tblPrEx>
          <w:tblLook w:val="01E0" w:firstRow="1" w:lastRow="1" w:firstColumn="1" w:lastColumn="1" w:noHBand="0" w:noVBand="0"/>
        </w:tblPrEx>
        <w:tc>
          <w:tcPr>
            <w:tcW w:w="4181" w:type="pct"/>
          </w:tcPr>
          <w:p w14:paraId="55AEB98F" w14:textId="241E325E" w:rsidR="00670B62" w:rsidRDefault="00670B62" w:rsidP="00CF5994">
            <w:pPr>
              <w:pStyle w:val="Table"/>
              <w:spacing w:before="100" w:after="100"/>
            </w:pPr>
            <w:r>
              <w:t>Does the fund invest in collectable and personal use assets and have all the rules spe</w:t>
            </w:r>
            <w:r w:rsidR="0081149A">
              <w:t xml:space="preserve">cified in Regulation 13.18AA(1) </w:t>
            </w:r>
            <w:r>
              <w:t xml:space="preserve">been satisfied? </w:t>
            </w:r>
          </w:p>
          <w:p w14:paraId="45D0B7D9" w14:textId="30A1BE5F" w:rsidR="00F16D52" w:rsidRPr="00AD5A57" w:rsidRDefault="00F16D52" w:rsidP="00CF5994">
            <w:pPr>
              <w:pStyle w:val="Table"/>
              <w:spacing w:before="100" w:after="100"/>
              <w:rPr>
                <w:sz w:val="15"/>
                <w:szCs w:val="15"/>
              </w:rPr>
            </w:pPr>
            <w:r w:rsidRPr="00AD5A57">
              <w:rPr>
                <w:b/>
                <w:sz w:val="15"/>
                <w:szCs w:val="15"/>
              </w:rPr>
              <w:t>Note:</w:t>
            </w:r>
            <w:r w:rsidRPr="00AD5A57">
              <w:rPr>
                <w:sz w:val="15"/>
                <w:szCs w:val="15"/>
              </w:rPr>
              <w:t xml:space="preserve"> the requirements imposed under Regulation 13.18AA(1) apply to collectable and personal use assets acquire before 1 July 2011 from 1 July 2016 onwards</w:t>
            </w:r>
            <w:r w:rsidR="0081149A" w:rsidRPr="00AD5A57">
              <w:rPr>
                <w:sz w:val="15"/>
                <w:szCs w:val="15"/>
              </w:rPr>
              <w:t>.</w:t>
            </w:r>
          </w:p>
        </w:tc>
        <w:tc>
          <w:tcPr>
            <w:tcW w:w="275" w:type="pct"/>
            <w:vAlign w:val="center"/>
          </w:tcPr>
          <w:p w14:paraId="7329D58C" w14:textId="77777777" w:rsidR="00670B62" w:rsidRPr="005E5AB4" w:rsidRDefault="00670B62" w:rsidP="00CF5994">
            <w:pPr>
              <w:pStyle w:val="Table"/>
              <w:spacing w:before="100" w:after="100"/>
            </w:pPr>
          </w:p>
        </w:tc>
        <w:tc>
          <w:tcPr>
            <w:tcW w:w="275" w:type="pct"/>
            <w:vAlign w:val="center"/>
          </w:tcPr>
          <w:p w14:paraId="26F25445" w14:textId="77777777" w:rsidR="00670B62" w:rsidRPr="005E5AB4" w:rsidRDefault="00670B62" w:rsidP="00CF5994">
            <w:pPr>
              <w:pStyle w:val="Table"/>
              <w:spacing w:before="100" w:after="100"/>
            </w:pPr>
          </w:p>
        </w:tc>
        <w:tc>
          <w:tcPr>
            <w:tcW w:w="269" w:type="pct"/>
            <w:vAlign w:val="center"/>
          </w:tcPr>
          <w:p w14:paraId="3997B103" w14:textId="77777777" w:rsidR="00670B62" w:rsidRPr="005E5AB4" w:rsidRDefault="00670B62" w:rsidP="00CF5994">
            <w:pPr>
              <w:pStyle w:val="Table"/>
              <w:spacing w:before="100" w:after="100"/>
            </w:pPr>
          </w:p>
        </w:tc>
      </w:tr>
    </w:tbl>
    <w:p w14:paraId="294B5CB8" w14:textId="42294641" w:rsidR="00F85425" w:rsidRPr="00B10F8F" w:rsidRDefault="00F85425" w:rsidP="002B35BF">
      <w:pPr>
        <w:pStyle w:val="Body"/>
        <w:ind w:left="0"/>
        <w:rPr>
          <w:sz w:val="23"/>
        </w:rPr>
      </w:pPr>
    </w:p>
    <w:sectPr w:rsidR="00F85425" w:rsidRPr="00B10F8F" w:rsidSect="00942B87">
      <w:headerReference w:type="default" r:id="rId27"/>
      <w:footerReference w:type="even" r:id="rId28"/>
      <w:footerReference w:type="default" r:id="rId29"/>
      <w:pgSz w:w="11899" w:h="16838" w:code="9"/>
      <w:pgMar w:top="950" w:right="907" w:bottom="907" w:left="907" w:header="288" w:footer="461"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C0A2C" w14:textId="77777777" w:rsidR="00135544" w:rsidRDefault="00135544" w:rsidP="007132DC">
      <w:r>
        <w:separator/>
      </w:r>
    </w:p>
  </w:endnote>
  <w:endnote w:type="continuationSeparator" w:id="0">
    <w:p w14:paraId="18A3F7EB" w14:textId="77777777" w:rsidR="00135544" w:rsidRDefault="00135544"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2785" w14:textId="77777777" w:rsidR="00135544" w:rsidRDefault="00135544" w:rsidP="003E71B4">
    <w:pPr>
      <w:pStyle w:val="Header"/>
      <w:jc w:val="right"/>
    </w:pPr>
  </w:p>
  <w:p w14:paraId="5231E73E" w14:textId="77777777" w:rsidR="00135544" w:rsidRDefault="00135544" w:rsidP="003E71B4">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26C2" w14:textId="77777777" w:rsidR="00135544" w:rsidRDefault="00135544" w:rsidP="007132DC">
    <w:pPr>
      <w:pStyle w:val="Footer"/>
      <w:tabs>
        <w:tab w:val="clear" w:pos="4320"/>
        <w:tab w:val="clear" w:pos="8640"/>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4A33" w14:textId="58B0E467" w:rsidR="00135544" w:rsidRPr="00A5562C" w:rsidRDefault="00135544" w:rsidP="00A5562C">
    <w:pPr>
      <w:pStyle w:val="Header"/>
      <w:ind w:right="446"/>
      <w:rPr>
        <w:sz w:val="18"/>
      </w:rPr>
    </w:pPr>
    <w:r w:rsidRPr="00A5562C">
      <w:rPr>
        <w:sz w:val="18"/>
      </w:rPr>
      <w:fldChar w:fldCharType="begin"/>
    </w:r>
    <w:r w:rsidRPr="00A5562C">
      <w:rPr>
        <w:sz w:val="18"/>
      </w:rPr>
      <w:instrText xml:space="preserve"> PAGE   \* MERGEFORMAT </w:instrText>
    </w:r>
    <w:r w:rsidRPr="00A5562C">
      <w:rPr>
        <w:sz w:val="18"/>
      </w:rPr>
      <w:fldChar w:fldCharType="separate"/>
    </w:r>
    <w:r w:rsidR="002D1A62">
      <w:rPr>
        <w:noProof/>
        <w:sz w:val="18"/>
      </w:rPr>
      <w:t>12</w:t>
    </w:r>
    <w:r w:rsidRPr="00A5562C">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7819" w14:textId="16B55DF8" w:rsidR="00135544" w:rsidRPr="00A5562C" w:rsidRDefault="00135544" w:rsidP="00A5562C">
    <w:pPr>
      <w:pStyle w:val="Header"/>
      <w:tabs>
        <w:tab w:val="clear" w:pos="8640"/>
        <w:tab w:val="right" w:pos="10206"/>
      </w:tabs>
      <w:ind w:right="-121"/>
      <w:jc w:val="right"/>
      <w:rPr>
        <w:sz w:val="18"/>
      </w:rPr>
    </w:pPr>
    <w:r w:rsidRPr="00A5562C">
      <w:rPr>
        <w:sz w:val="18"/>
      </w:rPr>
      <w:fldChar w:fldCharType="begin"/>
    </w:r>
    <w:r w:rsidRPr="00A5562C">
      <w:rPr>
        <w:sz w:val="18"/>
      </w:rPr>
      <w:instrText xml:space="preserve"> PAGE   \* MERGEFORMAT </w:instrText>
    </w:r>
    <w:r w:rsidRPr="00A5562C">
      <w:rPr>
        <w:sz w:val="18"/>
      </w:rPr>
      <w:fldChar w:fldCharType="separate"/>
    </w:r>
    <w:r w:rsidR="002D1A62">
      <w:rPr>
        <w:noProof/>
        <w:sz w:val="18"/>
      </w:rPr>
      <w:t>13</w:t>
    </w:r>
    <w:r w:rsidRPr="00A5562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1AE93" w14:textId="77777777" w:rsidR="00135544" w:rsidRDefault="00135544" w:rsidP="007132DC">
      <w:r>
        <w:separator/>
      </w:r>
    </w:p>
  </w:footnote>
  <w:footnote w:type="continuationSeparator" w:id="0">
    <w:p w14:paraId="0E5BAF20" w14:textId="77777777" w:rsidR="00135544" w:rsidRDefault="00135544" w:rsidP="0071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2C62" w14:textId="676CBA1A" w:rsidR="00135544" w:rsidRPr="00CB6F85" w:rsidRDefault="00135544" w:rsidP="008B28A9">
    <w:pPr>
      <w:pStyle w:val="BodyHeading"/>
      <w:spacing w:before="720"/>
      <w:ind w:left="-112"/>
      <w:rPr>
        <w:color w:val="051C3C"/>
        <w:sz w:val="40"/>
      </w:rPr>
    </w:pPr>
    <w:r w:rsidRPr="00CB6F85">
      <w:rPr>
        <w:color w:val="051C3C"/>
        <w:sz w:val="40"/>
      </w:rPr>
      <w:t>Superannuation Fund Return Preparation Checklist 201</w:t>
    </w:r>
    <w:r>
      <w:rPr>
        <w:color w:val="051C3C"/>
        <w:sz w:val="4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FE24" w14:textId="2E27ACF1" w:rsidR="00135544" w:rsidRDefault="00135544" w:rsidP="00CF4387">
    <w:pPr>
      <w:pStyle w:val="Header"/>
    </w:pPr>
    <w:r>
      <w:rPr>
        <w:noProof/>
        <w:lang w:eastAsia="en-AU"/>
      </w:rPr>
      <mc:AlternateContent>
        <mc:Choice Requires="wps">
          <w:drawing>
            <wp:anchor distT="0" distB="0" distL="114300" distR="114300" simplePos="0" relativeHeight="251660288" behindDoc="0" locked="0" layoutInCell="1" allowOverlap="1" wp14:anchorId="43226D3F" wp14:editId="47510952">
              <wp:simplePos x="0" y="0"/>
              <wp:positionH relativeFrom="column">
                <wp:posOffset>-4445</wp:posOffset>
              </wp:positionH>
              <wp:positionV relativeFrom="paragraph">
                <wp:posOffset>7411085</wp:posOffset>
              </wp:positionV>
              <wp:extent cx="6486525" cy="1704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04975"/>
                      </a:xfrm>
                      <a:prstGeom prst="rect">
                        <a:avLst/>
                      </a:prstGeom>
                      <a:solidFill>
                        <a:srgbClr val="00234B"/>
                      </a:solidFill>
                      <a:ln w="9525">
                        <a:solidFill>
                          <a:srgbClr val="00234B"/>
                        </a:solidFill>
                        <a:miter lim="800000"/>
                        <a:headEnd/>
                        <a:tailEnd/>
                      </a:ln>
                    </wps:spPr>
                    <wps:txbx>
                      <w:txbxContent>
                        <w:p w14:paraId="35939D4A" w14:textId="03CEC959" w:rsidR="00135544" w:rsidRPr="00CE357F" w:rsidRDefault="00135544" w:rsidP="00CE357F">
                          <w:pPr>
                            <w:rPr>
                              <w:sz w:val="72"/>
                            </w:rPr>
                          </w:pPr>
                          <w:r w:rsidRPr="00CE357F">
                            <w:rPr>
                              <w:sz w:val="72"/>
                            </w:rPr>
                            <w:t>SUPERANNUATION FUND R</w:t>
                          </w:r>
                          <w:r>
                            <w:rPr>
                              <w:sz w:val="72"/>
                            </w:rPr>
                            <w:t>ETURN PREPARATION CHECKLIST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26D3F" id="_x0000_t202" coordsize="21600,21600" o:spt="202" path="m,l,21600r21600,l21600,xe">
              <v:stroke joinstyle="miter"/>
              <v:path gradientshapeok="t" o:connecttype="rect"/>
            </v:shapetype>
            <v:shape id="Text Box 2" o:spid="_x0000_s1026" type="#_x0000_t202" style="position:absolute;margin-left:-.35pt;margin-top:583.55pt;width:510.7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" fillcolor="#00234b" strokecolor="#00234b">
              <v:textbox>
                <w:txbxContent>
                  <w:p w14:paraId="35939D4A" w14:textId="03CEC959" w:rsidR="00135544" w:rsidRPr="00CE357F" w:rsidRDefault="00135544" w:rsidP="00CE357F">
                    <w:pPr>
                      <w:rPr>
                        <w:sz w:val="72"/>
                      </w:rPr>
                    </w:pPr>
                    <w:r w:rsidRPr="00CE357F">
                      <w:rPr>
                        <w:sz w:val="72"/>
                      </w:rPr>
                      <w:t>SUPERANNUATION FUND R</w:t>
                    </w:r>
                    <w:r>
                      <w:rPr>
                        <w:sz w:val="72"/>
                      </w:rPr>
                      <w:t>ETURN PREPARATION CHECKLIST 2018</w:t>
                    </w:r>
                  </w:p>
                </w:txbxContent>
              </v:textbox>
            </v:shape>
          </w:pict>
        </mc:Fallback>
      </mc:AlternateContent>
    </w:r>
    <w:r>
      <w:rPr>
        <w:noProof/>
        <w:lang w:eastAsia="en-AU"/>
      </w:rPr>
      <w:drawing>
        <wp:anchor distT="0" distB="0" distL="114300" distR="114300" simplePos="0" relativeHeight="251658240" behindDoc="0" locked="0" layoutInCell="1" allowOverlap="1" wp14:anchorId="5B599607" wp14:editId="4A73DB0F">
          <wp:simplePos x="0" y="0"/>
          <wp:positionH relativeFrom="column">
            <wp:posOffset>-575945</wp:posOffset>
          </wp:positionH>
          <wp:positionV relativeFrom="paragraph">
            <wp:posOffset>-180340</wp:posOffset>
          </wp:positionV>
          <wp:extent cx="7568565" cy="1070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3AA9" w14:textId="77777777" w:rsidR="00135544" w:rsidRDefault="00135544" w:rsidP="007132DC">
    <w:pPr>
      <w:pStyle w:val="Header"/>
      <w:tabs>
        <w:tab w:val="clear" w:pos="4320"/>
        <w:tab w:val="clear" w:pos="8640"/>
        <w:tab w:val="left" w:pos="12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301"/>
    </w:tblGrid>
    <w:tr w:rsidR="00135544" w:rsidRPr="00CB6F85" w14:paraId="62A2611D" w14:textId="77777777" w:rsidTr="00040539">
      <w:tc>
        <w:tcPr>
          <w:tcW w:w="10301" w:type="dxa"/>
        </w:tcPr>
        <w:p w14:paraId="786F587B" w14:textId="77777777" w:rsidR="00135544" w:rsidRPr="00CB6F85" w:rsidRDefault="00135544">
          <w:pPr>
            <w:pStyle w:val="Header"/>
            <w:rPr>
              <w:color w:val="051C3C"/>
            </w:rPr>
          </w:pPr>
        </w:p>
      </w:tc>
    </w:tr>
  </w:tbl>
  <w:p w14:paraId="0A748E40" w14:textId="2A8DDE76" w:rsidR="00135544" w:rsidRPr="00CB6F85" w:rsidRDefault="00135544" w:rsidP="004816EF">
    <w:pPr>
      <w:pStyle w:val="BodyHeading"/>
      <w:spacing w:before="720"/>
      <w:ind w:left="-112"/>
      <w:rPr>
        <w:color w:val="051C3C"/>
        <w:sz w:val="40"/>
      </w:rPr>
    </w:pPr>
    <w:r w:rsidRPr="00CB6F85">
      <w:rPr>
        <w:color w:val="051C3C"/>
        <w:sz w:val="40"/>
      </w:rPr>
      <w:t>Superannuation Fund R</w:t>
    </w:r>
    <w:r>
      <w:rPr>
        <w:color w:val="051C3C"/>
        <w:sz w:val="40"/>
      </w:rPr>
      <w:t>eturn Preparation Checklist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30CB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A8F924"/>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0A6E00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392C5B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4F08E6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564AB5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466D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FCE9F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62AF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B0AF2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4510E4"/>
    <w:multiLevelType w:val="hybridMultilevel"/>
    <w:tmpl w:val="15BADE6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DA4E43"/>
    <w:multiLevelType w:val="singleLevel"/>
    <w:tmpl w:val="78224FB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7A48BB"/>
    <w:multiLevelType w:val="hybridMultilevel"/>
    <w:tmpl w:val="B65099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A0527"/>
    <w:multiLevelType w:val="hybridMultilevel"/>
    <w:tmpl w:val="6EDEA12A"/>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A5198"/>
    <w:multiLevelType w:val="hybridMultilevel"/>
    <w:tmpl w:val="E18E9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E1FA2"/>
    <w:multiLevelType w:val="hybridMultilevel"/>
    <w:tmpl w:val="F8544A9C"/>
    <w:lvl w:ilvl="0" w:tplc="D144DA52">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15C38"/>
    <w:multiLevelType w:val="hybridMultilevel"/>
    <w:tmpl w:val="03728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CA3FF4"/>
    <w:multiLevelType w:val="hybridMultilevel"/>
    <w:tmpl w:val="6C569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181C03"/>
    <w:multiLevelType w:val="hybridMultilevel"/>
    <w:tmpl w:val="C7B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15:restartNumberingAfterBreak="0">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7EC80889"/>
    <w:multiLevelType w:val="hybridMultilevel"/>
    <w:tmpl w:val="A6186DE2"/>
    <w:lvl w:ilvl="0" w:tplc="F79A8E4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7"/>
  </w:num>
  <w:num w:numId="14">
    <w:abstractNumId w:val="22"/>
  </w:num>
  <w:num w:numId="15">
    <w:abstractNumId w:val="14"/>
  </w:num>
  <w:num w:numId="16">
    <w:abstractNumId w:val="16"/>
  </w:num>
  <w:num w:numId="17">
    <w:abstractNumId w:val="37"/>
  </w:num>
  <w:num w:numId="18">
    <w:abstractNumId w:val="37"/>
  </w:num>
  <w:num w:numId="19">
    <w:abstractNumId w:val="0"/>
  </w:num>
  <w:num w:numId="20">
    <w:abstractNumId w:val="25"/>
  </w:num>
  <w:num w:numId="21">
    <w:abstractNumId w:val="32"/>
  </w:num>
  <w:num w:numId="22">
    <w:abstractNumId w:val="24"/>
  </w:num>
  <w:num w:numId="23">
    <w:abstractNumId w:val="27"/>
  </w:num>
  <w:num w:numId="24">
    <w:abstractNumId w:val="33"/>
  </w:num>
  <w:num w:numId="25">
    <w:abstractNumId w:val="12"/>
  </w:num>
  <w:num w:numId="26">
    <w:abstractNumId w:val="36"/>
  </w:num>
  <w:num w:numId="27">
    <w:abstractNumId w:val="28"/>
  </w:num>
  <w:num w:numId="28">
    <w:abstractNumId w:val="23"/>
  </w:num>
  <w:num w:numId="29">
    <w:abstractNumId w:val="21"/>
  </w:num>
  <w:num w:numId="30">
    <w:abstractNumId w:val="20"/>
  </w:num>
  <w:num w:numId="31">
    <w:abstractNumId w:val="26"/>
  </w:num>
  <w:num w:numId="32">
    <w:abstractNumId w:val="35"/>
  </w:num>
  <w:num w:numId="33">
    <w:abstractNumId w:val="27"/>
  </w:num>
  <w:num w:numId="34">
    <w:abstractNumId w:val="34"/>
  </w:num>
  <w:num w:numId="35">
    <w:abstractNumId w:val="20"/>
    <w:lvlOverride w:ilvl="0">
      <w:startOverride w:val="1"/>
    </w:lvlOverride>
  </w:num>
  <w:num w:numId="36">
    <w:abstractNumId w:val="20"/>
    <w:lvlOverride w:ilvl="0">
      <w:startOverride w:val="1"/>
    </w:lvlOverride>
  </w:num>
  <w:num w:numId="37">
    <w:abstractNumId w:val="20"/>
  </w:num>
  <w:num w:numId="38">
    <w:abstractNumId w:val="20"/>
    <w:lvlOverride w:ilvl="0">
      <w:startOverride w:val="1"/>
    </w:lvlOverride>
  </w:num>
  <w:num w:numId="39">
    <w:abstractNumId w:val="11"/>
  </w:num>
  <w:num w:numId="40">
    <w:abstractNumId w:val="18"/>
  </w:num>
  <w:num w:numId="41">
    <w:abstractNumId w:val="17"/>
  </w:num>
  <w:num w:numId="42">
    <w:abstractNumId w:val="31"/>
  </w:num>
  <w:num w:numId="43">
    <w:abstractNumId w:val="19"/>
  </w:num>
  <w:num w:numId="44">
    <w:abstractNumId w:val="38"/>
  </w:num>
  <w:num w:numId="45">
    <w:abstractNumId w:val="29"/>
  </w:num>
  <w:num w:numId="46">
    <w:abstractNumId w:val="1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636530-25FA-4A5C-B6F1-625BB2A6020A}"/>
    <w:docVar w:name="dgnword-eventsink" w:val="2386627070720"/>
  </w:docVars>
  <w:rsids>
    <w:rsidRoot w:val="001A06E0"/>
    <w:rsid w:val="00000A6B"/>
    <w:rsid w:val="00003B68"/>
    <w:rsid w:val="00006DA2"/>
    <w:rsid w:val="000136A4"/>
    <w:rsid w:val="00013AAF"/>
    <w:rsid w:val="000146FB"/>
    <w:rsid w:val="00040539"/>
    <w:rsid w:val="000449B7"/>
    <w:rsid w:val="00051700"/>
    <w:rsid w:val="00053C89"/>
    <w:rsid w:val="000576ED"/>
    <w:rsid w:val="00062250"/>
    <w:rsid w:val="00063738"/>
    <w:rsid w:val="00074552"/>
    <w:rsid w:val="000810F1"/>
    <w:rsid w:val="00083210"/>
    <w:rsid w:val="000A3EF3"/>
    <w:rsid w:val="000A401A"/>
    <w:rsid w:val="000A60F5"/>
    <w:rsid w:val="000A7219"/>
    <w:rsid w:val="000B0CA9"/>
    <w:rsid w:val="000B170B"/>
    <w:rsid w:val="000B1FC4"/>
    <w:rsid w:val="000B2751"/>
    <w:rsid w:val="000B4295"/>
    <w:rsid w:val="000B438B"/>
    <w:rsid w:val="000B5870"/>
    <w:rsid w:val="000C0D92"/>
    <w:rsid w:val="000C1716"/>
    <w:rsid w:val="000C4E99"/>
    <w:rsid w:val="000C6B5B"/>
    <w:rsid w:val="000D1890"/>
    <w:rsid w:val="000D2CB6"/>
    <w:rsid w:val="000D4BF2"/>
    <w:rsid w:val="000E40C2"/>
    <w:rsid w:val="000F439E"/>
    <w:rsid w:val="000F7E13"/>
    <w:rsid w:val="00100F9E"/>
    <w:rsid w:val="001016BE"/>
    <w:rsid w:val="0010450B"/>
    <w:rsid w:val="0011032D"/>
    <w:rsid w:val="00116E54"/>
    <w:rsid w:val="00123865"/>
    <w:rsid w:val="001240B2"/>
    <w:rsid w:val="001308BB"/>
    <w:rsid w:val="001310A1"/>
    <w:rsid w:val="001324AE"/>
    <w:rsid w:val="001338CC"/>
    <w:rsid w:val="00135544"/>
    <w:rsid w:val="00150A8D"/>
    <w:rsid w:val="00155541"/>
    <w:rsid w:val="001558F2"/>
    <w:rsid w:val="0016073C"/>
    <w:rsid w:val="00183EB3"/>
    <w:rsid w:val="00184E12"/>
    <w:rsid w:val="00185F06"/>
    <w:rsid w:val="00187DB3"/>
    <w:rsid w:val="001918CF"/>
    <w:rsid w:val="001935D4"/>
    <w:rsid w:val="00195FC7"/>
    <w:rsid w:val="001A06E0"/>
    <w:rsid w:val="001A083C"/>
    <w:rsid w:val="001B19C0"/>
    <w:rsid w:val="001B669A"/>
    <w:rsid w:val="001C010F"/>
    <w:rsid w:val="001C4E9E"/>
    <w:rsid w:val="001D32AB"/>
    <w:rsid w:val="001D3D54"/>
    <w:rsid w:val="001D6845"/>
    <w:rsid w:val="001E5F05"/>
    <w:rsid w:val="001E6CEA"/>
    <w:rsid w:val="001E791D"/>
    <w:rsid w:val="001F0564"/>
    <w:rsid w:val="001F2DB4"/>
    <w:rsid w:val="001F3C22"/>
    <w:rsid w:val="00202D91"/>
    <w:rsid w:val="00210651"/>
    <w:rsid w:val="00211B0B"/>
    <w:rsid w:val="0021564C"/>
    <w:rsid w:val="00217D01"/>
    <w:rsid w:val="0022050F"/>
    <w:rsid w:val="00224DB4"/>
    <w:rsid w:val="002252BE"/>
    <w:rsid w:val="00225967"/>
    <w:rsid w:val="00233AAE"/>
    <w:rsid w:val="00244D5B"/>
    <w:rsid w:val="00250791"/>
    <w:rsid w:val="002537B5"/>
    <w:rsid w:val="00253B99"/>
    <w:rsid w:val="00255A7A"/>
    <w:rsid w:val="00256DA9"/>
    <w:rsid w:val="0025773D"/>
    <w:rsid w:val="00260753"/>
    <w:rsid w:val="00265D9F"/>
    <w:rsid w:val="00270E8C"/>
    <w:rsid w:val="00287778"/>
    <w:rsid w:val="00294357"/>
    <w:rsid w:val="00297CC2"/>
    <w:rsid w:val="002A6071"/>
    <w:rsid w:val="002A750A"/>
    <w:rsid w:val="002B35BF"/>
    <w:rsid w:val="002B4D5B"/>
    <w:rsid w:val="002B6A0E"/>
    <w:rsid w:val="002B7813"/>
    <w:rsid w:val="002C7914"/>
    <w:rsid w:val="002D08C7"/>
    <w:rsid w:val="002D1A62"/>
    <w:rsid w:val="002D1B62"/>
    <w:rsid w:val="002D2820"/>
    <w:rsid w:val="002D2D3D"/>
    <w:rsid w:val="002E1934"/>
    <w:rsid w:val="002E2AF0"/>
    <w:rsid w:val="002E56DF"/>
    <w:rsid w:val="002E77F3"/>
    <w:rsid w:val="002F20EC"/>
    <w:rsid w:val="00303C02"/>
    <w:rsid w:val="003049A5"/>
    <w:rsid w:val="00311FC6"/>
    <w:rsid w:val="003130A4"/>
    <w:rsid w:val="00327BAD"/>
    <w:rsid w:val="00330925"/>
    <w:rsid w:val="00333631"/>
    <w:rsid w:val="00334BA7"/>
    <w:rsid w:val="00334FB0"/>
    <w:rsid w:val="00335D49"/>
    <w:rsid w:val="00344664"/>
    <w:rsid w:val="00350D6D"/>
    <w:rsid w:val="003530BC"/>
    <w:rsid w:val="00354C93"/>
    <w:rsid w:val="0037610F"/>
    <w:rsid w:val="003762D1"/>
    <w:rsid w:val="00377BA9"/>
    <w:rsid w:val="00384698"/>
    <w:rsid w:val="0039112E"/>
    <w:rsid w:val="00395DDC"/>
    <w:rsid w:val="003970B2"/>
    <w:rsid w:val="003A3FE5"/>
    <w:rsid w:val="003B46B9"/>
    <w:rsid w:val="003C32D2"/>
    <w:rsid w:val="003C4397"/>
    <w:rsid w:val="003C4B19"/>
    <w:rsid w:val="003D2698"/>
    <w:rsid w:val="003D71C9"/>
    <w:rsid w:val="003E4621"/>
    <w:rsid w:val="003E4933"/>
    <w:rsid w:val="003E71B4"/>
    <w:rsid w:val="003F34A5"/>
    <w:rsid w:val="003F4385"/>
    <w:rsid w:val="003F450A"/>
    <w:rsid w:val="003F4901"/>
    <w:rsid w:val="003F7C44"/>
    <w:rsid w:val="00405210"/>
    <w:rsid w:val="004065C5"/>
    <w:rsid w:val="00422050"/>
    <w:rsid w:val="00422929"/>
    <w:rsid w:val="004231EE"/>
    <w:rsid w:val="00426998"/>
    <w:rsid w:val="00431121"/>
    <w:rsid w:val="00436259"/>
    <w:rsid w:val="00440D33"/>
    <w:rsid w:val="00444150"/>
    <w:rsid w:val="004454C8"/>
    <w:rsid w:val="004636F7"/>
    <w:rsid w:val="00466CF1"/>
    <w:rsid w:val="004719B3"/>
    <w:rsid w:val="004744A1"/>
    <w:rsid w:val="00474E65"/>
    <w:rsid w:val="004774F0"/>
    <w:rsid w:val="004816EF"/>
    <w:rsid w:val="004905E8"/>
    <w:rsid w:val="00493951"/>
    <w:rsid w:val="004A3C91"/>
    <w:rsid w:val="004B0613"/>
    <w:rsid w:val="004B565B"/>
    <w:rsid w:val="004B68AE"/>
    <w:rsid w:val="004C12F3"/>
    <w:rsid w:val="004D1941"/>
    <w:rsid w:val="004D5C41"/>
    <w:rsid w:val="004D5C5C"/>
    <w:rsid w:val="004E20A3"/>
    <w:rsid w:val="004E39F1"/>
    <w:rsid w:val="004E7E23"/>
    <w:rsid w:val="004F2962"/>
    <w:rsid w:val="0050711B"/>
    <w:rsid w:val="00507D38"/>
    <w:rsid w:val="0051011A"/>
    <w:rsid w:val="00511004"/>
    <w:rsid w:val="0051120B"/>
    <w:rsid w:val="005220C3"/>
    <w:rsid w:val="005270F8"/>
    <w:rsid w:val="00527529"/>
    <w:rsid w:val="00531E61"/>
    <w:rsid w:val="0053216C"/>
    <w:rsid w:val="00533664"/>
    <w:rsid w:val="00533865"/>
    <w:rsid w:val="00535B36"/>
    <w:rsid w:val="0054402B"/>
    <w:rsid w:val="0054449B"/>
    <w:rsid w:val="00545B4E"/>
    <w:rsid w:val="00551A78"/>
    <w:rsid w:val="005546B6"/>
    <w:rsid w:val="0055485C"/>
    <w:rsid w:val="005549C7"/>
    <w:rsid w:val="00555665"/>
    <w:rsid w:val="005564F8"/>
    <w:rsid w:val="005641F7"/>
    <w:rsid w:val="00572FAF"/>
    <w:rsid w:val="005762BF"/>
    <w:rsid w:val="00582767"/>
    <w:rsid w:val="0058304B"/>
    <w:rsid w:val="00583685"/>
    <w:rsid w:val="00583EFE"/>
    <w:rsid w:val="005A01B1"/>
    <w:rsid w:val="005A1539"/>
    <w:rsid w:val="005A585A"/>
    <w:rsid w:val="005B7704"/>
    <w:rsid w:val="005C082F"/>
    <w:rsid w:val="005C3642"/>
    <w:rsid w:val="005C743B"/>
    <w:rsid w:val="005E1802"/>
    <w:rsid w:val="005E2550"/>
    <w:rsid w:val="005E25FB"/>
    <w:rsid w:val="005E2F2A"/>
    <w:rsid w:val="005E5AB4"/>
    <w:rsid w:val="005E67F5"/>
    <w:rsid w:val="005E7A64"/>
    <w:rsid w:val="005F63B9"/>
    <w:rsid w:val="00601FE2"/>
    <w:rsid w:val="00614EDB"/>
    <w:rsid w:val="006153F3"/>
    <w:rsid w:val="006159C2"/>
    <w:rsid w:val="00615B83"/>
    <w:rsid w:val="00617C7A"/>
    <w:rsid w:val="00621167"/>
    <w:rsid w:val="00633242"/>
    <w:rsid w:val="00646233"/>
    <w:rsid w:val="00663052"/>
    <w:rsid w:val="00664F1C"/>
    <w:rsid w:val="00667E90"/>
    <w:rsid w:val="00670AA6"/>
    <w:rsid w:val="00670B62"/>
    <w:rsid w:val="006712C6"/>
    <w:rsid w:val="006731AC"/>
    <w:rsid w:val="00673944"/>
    <w:rsid w:val="00675722"/>
    <w:rsid w:val="00683C3D"/>
    <w:rsid w:val="00683F7C"/>
    <w:rsid w:val="00690BEE"/>
    <w:rsid w:val="006923C1"/>
    <w:rsid w:val="00692BDF"/>
    <w:rsid w:val="00693520"/>
    <w:rsid w:val="00696685"/>
    <w:rsid w:val="00696C90"/>
    <w:rsid w:val="00697956"/>
    <w:rsid w:val="006A6762"/>
    <w:rsid w:val="006A6D06"/>
    <w:rsid w:val="006B0966"/>
    <w:rsid w:val="006B15AD"/>
    <w:rsid w:val="006C15B8"/>
    <w:rsid w:val="006C5A88"/>
    <w:rsid w:val="006D4C88"/>
    <w:rsid w:val="006E1C49"/>
    <w:rsid w:val="006E712E"/>
    <w:rsid w:val="006F1DE8"/>
    <w:rsid w:val="007132DC"/>
    <w:rsid w:val="0073080C"/>
    <w:rsid w:val="00747E99"/>
    <w:rsid w:val="0075039C"/>
    <w:rsid w:val="0075242A"/>
    <w:rsid w:val="007536BB"/>
    <w:rsid w:val="00761D9C"/>
    <w:rsid w:val="00761E51"/>
    <w:rsid w:val="00764A1A"/>
    <w:rsid w:val="00766F99"/>
    <w:rsid w:val="00774E2A"/>
    <w:rsid w:val="0077517C"/>
    <w:rsid w:val="00777143"/>
    <w:rsid w:val="00783698"/>
    <w:rsid w:val="007849FB"/>
    <w:rsid w:val="00786822"/>
    <w:rsid w:val="00792A6C"/>
    <w:rsid w:val="007A71C9"/>
    <w:rsid w:val="007B3AE5"/>
    <w:rsid w:val="007B4937"/>
    <w:rsid w:val="007C2D15"/>
    <w:rsid w:val="007C684B"/>
    <w:rsid w:val="007D4544"/>
    <w:rsid w:val="007D65F5"/>
    <w:rsid w:val="007E14DD"/>
    <w:rsid w:val="007E16F8"/>
    <w:rsid w:val="007E24F0"/>
    <w:rsid w:val="007E41E3"/>
    <w:rsid w:val="007E6CCA"/>
    <w:rsid w:val="00802AA2"/>
    <w:rsid w:val="0081149A"/>
    <w:rsid w:val="00831273"/>
    <w:rsid w:val="00833056"/>
    <w:rsid w:val="0083673D"/>
    <w:rsid w:val="00845F4E"/>
    <w:rsid w:val="00850070"/>
    <w:rsid w:val="008552A1"/>
    <w:rsid w:val="00860252"/>
    <w:rsid w:val="008907EB"/>
    <w:rsid w:val="0089437F"/>
    <w:rsid w:val="00897470"/>
    <w:rsid w:val="008A3A4C"/>
    <w:rsid w:val="008B28A9"/>
    <w:rsid w:val="008B4C5D"/>
    <w:rsid w:val="008B77E4"/>
    <w:rsid w:val="008C651F"/>
    <w:rsid w:val="008D351D"/>
    <w:rsid w:val="008D437E"/>
    <w:rsid w:val="008D453C"/>
    <w:rsid w:val="008D4B62"/>
    <w:rsid w:val="008E2372"/>
    <w:rsid w:val="008E520B"/>
    <w:rsid w:val="008E5F7A"/>
    <w:rsid w:val="008E7044"/>
    <w:rsid w:val="008F16A8"/>
    <w:rsid w:val="008F3F3D"/>
    <w:rsid w:val="008F5E86"/>
    <w:rsid w:val="008F7B2F"/>
    <w:rsid w:val="0090261B"/>
    <w:rsid w:val="00903477"/>
    <w:rsid w:val="009122D3"/>
    <w:rsid w:val="00921D68"/>
    <w:rsid w:val="00923C37"/>
    <w:rsid w:val="00924FA2"/>
    <w:rsid w:val="00937754"/>
    <w:rsid w:val="00942B87"/>
    <w:rsid w:val="009537AC"/>
    <w:rsid w:val="009543A6"/>
    <w:rsid w:val="00957F71"/>
    <w:rsid w:val="00961B8A"/>
    <w:rsid w:val="00965289"/>
    <w:rsid w:val="0096615A"/>
    <w:rsid w:val="00966F74"/>
    <w:rsid w:val="00977106"/>
    <w:rsid w:val="009776CB"/>
    <w:rsid w:val="00984335"/>
    <w:rsid w:val="009904B1"/>
    <w:rsid w:val="00990689"/>
    <w:rsid w:val="00994A66"/>
    <w:rsid w:val="009A178C"/>
    <w:rsid w:val="009A6C53"/>
    <w:rsid w:val="009B24B4"/>
    <w:rsid w:val="009B455B"/>
    <w:rsid w:val="009B6248"/>
    <w:rsid w:val="009C45C7"/>
    <w:rsid w:val="009C4DE7"/>
    <w:rsid w:val="009C5017"/>
    <w:rsid w:val="009C60E8"/>
    <w:rsid w:val="009C6D2C"/>
    <w:rsid w:val="009C7899"/>
    <w:rsid w:val="009D125F"/>
    <w:rsid w:val="009E67A7"/>
    <w:rsid w:val="00A13A4F"/>
    <w:rsid w:val="00A202A3"/>
    <w:rsid w:val="00A339C2"/>
    <w:rsid w:val="00A34841"/>
    <w:rsid w:val="00A432DA"/>
    <w:rsid w:val="00A464A2"/>
    <w:rsid w:val="00A47E57"/>
    <w:rsid w:val="00A50817"/>
    <w:rsid w:val="00A510AC"/>
    <w:rsid w:val="00A5562C"/>
    <w:rsid w:val="00A72915"/>
    <w:rsid w:val="00A74CE2"/>
    <w:rsid w:val="00A825D8"/>
    <w:rsid w:val="00A82A3B"/>
    <w:rsid w:val="00A83B44"/>
    <w:rsid w:val="00A83EB3"/>
    <w:rsid w:val="00A86051"/>
    <w:rsid w:val="00A86BC3"/>
    <w:rsid w:val="00A939E9"/>
    <w:rsid w:val="00AA2F02"/>
    <w:rsid w:val="00AB24C2"/>
    <w:rsid w:val="00AB71BA"/>
    <w:rsid w:val="00AC341D"/>
    <w:rsid w:val="00AC6482"/>
    <w:rsid w:val="00AD5A57"/>
    <w:rsid w:val="00AE081E"/>
    <w:rsid w:val="00AE286D"/>
    <w:rsid w:val="00AE5297"/>
    <w:rsid w:val="00AF24CF"/>
    <w:rsid w:val="00AF25FD"/>
    <w:rsid w:val="00AF51E7"/>
    <w:rsid w:val="00B10F8F"/>
    <w:rsid w:val="00B119BB"/>
    <w:rsid w:val="00B16433"/>
    <w:rsid w:val="00B203DF"/>
    <w:rsid w:val="00B213F3"/>
    <w:rsid w:val="00B242BB"/>
    <w:rsid w:val="00B340A7"/>
    <w:rsid w:val="00B34A2F"/>
    <w:rsid w:val="00B34CD9"/>
    <w:rsid w:val="00B414DD"/>
    <w:rsid w:val="00B44CD5"/>
    <w:rsid w:val="00B525C1"/>
    <w:rsid w:val="00B54314"/>
    <w:rsid w:val="00B604CC"/>
    <w:rsid w:val="00B74B46"/>
    <w:rsid w:val="00B77D88"/>
    <w:rsid w:val="00B83C42"/>
    <w:rsid w:val="00B85350"/>
    <w:rsid w:val="00B85CD1"/>
    <w:rsid w:val="00B959B1"/>
    <w:rsid w:val="00BA45F0"/>
    <w:rsid w:val="00BA48E1"/>
    <w:rsid w:val="00BA7405"/>
    <w:rsid w:val="00BB06AB"/>
    <w:rsid w:val="00BB2008"/>
    <w:rsid w:val="00BB617A"/>
    <w:rsid w:val="00BB7F6C"/>
    <w:rsid w:val="00BC1FC7"/>
    <w:rsid w:val="00BC295B"/>
    <w:rsid w:val="00BC3421"/>
    <w:rsid w:val="00BC5D62"/>
    <w:rsid w:val="00BC72ED"/>
    <w:rsid w:val="00BD69BA"/>
    <w:rsid w:val="00BF27BC"/>
    <w:rsid w:val="00BF4844"/>
    <w:rsid w:val="00C006D6"/>
    <w:rsid w:val="00C0217B"/>
    <w:rsid w:val="00C02D8A"/>
    <w:rsid w:val="00C04D9F"/>
    <w:rsid w:val="00C21098"/>
    <w:rsid w:val="00C30A01"/>
    <w:rsid w:val="00C321B9"/>
    <w:rsid w:val="00C33F04"/>
    <w:rsid w:val="00C3513A"/>
    <w:rsid w:val="00C4086E"/>
    <w:rsid w:val="00C47E61"/>
    <w:rsid w:val="00C53128"/>
    <w:rsid w:val="00C57F47"/>
    <w:rsid w:val="00C62FA7"/>
    <w:rsid w:val="00C63118"/>
    <w:rsid w:val="00C65601"/>
    <w:rsid w:val="00C7554D"/>
    <w:rsid w:val="00C75645"/>
    <w:rsid w:val="00C854E6"/>
    <w:rsid w:val="00C85C15"/>
    <w:rsid w:val="00C86E1F"/>
    <w:rsid w:val="00CA6601"/>
    <w:rsid w:val="00CB6F85"/>
    <w:rsid w:val="00CB7CF2"/>
    <w:rsid w:val="00CC2A9E"/>
    <w:rsid w:val="00CC5C19"/>
    <w:rsid w:val="00CD4BBA"/>
    <w:rsid w:val="00CE016E"/>
    <w:rsid w:val="00CE357F"/>
    <w:rsid w:val="00CE5A8C"/>
    <w:rsid w:val="00CE755B"/>
    <w:rsid w:val="00CF17A9"/>
    <w:rsid w:val="00CF4387"/>
    <w:rsid w:val="00CF563B"/>
    <w:rsid w:val="00CF5994"/>
    <w:rsid w:val="00D02502"/>
    <w:rsid w:val="00D037EF"/>
    <w:rsid w:val="00D04BD8"/>
    <w:rsid w:val="00D12560"/>
    <w:rsid w:val="00D129D9"/>
    <w:rsid w:val="00D12B7C"/>
    <w:rsid w:val="00D151D5"/>
    <w:rsid w:val="00D16A8E"/>
    <w:rsid w:val="00D20BE3"/>
    <w:rsid w:val="00D21C86"/>
    <w:rsid w:val="00D2300A"/>
    <w:rsid w:val="00D24B39"/>
    <w:rsid w:val="00D3422D"/>
    <w:rsid w:val="00D506D8"/>
    <w:rsid w:val="00D5198A"/>
    <w:rsid w:val="00D80073"/>
    <w:rsid w:val="00D84C7B"/>
    <w:rsid w:val="00D906C2"/>
    <w:rsid w:val="00D95045"/>
    <w:rsid w:val="00DA3046"/>
    <w:rsid w:val="00DA3F22"/>
    <w:rsid w:val="00DB0B1C"/>
    <w:rsid w:val="00DB2951"/>
    <w:rsid w:val="00DB2BDE"/>
    <w:rsid w:val="00DB7E01"/>
    <w:rsid w:val="00DC1D3A"/>
    <w:rsid w:val="00DC3C0C"/>
    <w:rsid w:val="00DD5155"/>
    <w:rsid w:val="00DD7917"/>
    <w:rsid w:val="00DE080E"/>
    <w:rsid w:val="00DE30AF"/>
    <w:rsid w:val="00DE6D57"/>
    <w:rsid w:val="00DE7FEE"/>
    <w:rsid w:val="00DF033A"/>
    <w:rsid w:val="00DF59CA"/>
    <w:rsid w:val="00E01437"/>
    <w:rsid w:val="00E10826"/>
    <w:rsid w:val="00E124AA"/>
    <w:rsid w:val="00E126E1"/>
    <w:rsid w:val="00E1459D"/>
    <w:rsid w:val="00E173FD"/>
    <w:rsid w:val="00E20D4A"/>
    <w:rsid w:val="00E3636D"/>
    <w:rsid w:val="00E409A4"/>
    <w:rsid w:val="00E409E5"/>
    <w:rsid w:val="00E42E93"/>
    <w:rsid w:val="00E5200C"/>
    <w:rsid w:val="00E56F7F"/>
    <w:rsid w:val="00E5790E"/>
    <w:rsid w:val="00E63FEE"/>
    <w:rsid w:val="00E7267B"/>
    <w:rsid w:val="00E729BB"/>
    <w:rsid w:val="00E73986"/>
    <w:rsid w:val="00E867B9"/>
    <w:rsid w:val="00E9415D"/>
    <w:rsid w:val="00E96B5B"/>
    <w:rsid w:val="00E96D49"/>
    <w:rsid w:val="00EA1C64"/>
    <w:rsid w:val="00EA2CDE"/>
    <w:rsid w:val="00EA2D25"/>
    <w:rsid w:val="00EB4B27"/>
    <w:rsid w:val="00EB6621"/>
    <w:rsid w:val="00EB6D9D"/>
    <w:rsid w:val="00EB74FB"/>
    <w:rsid w:val="00EC19BC"/>
    <w:rsid w:val="00ED05BC"/>
    <w:rsid w:val="00ED1CC2"/>
    <w:rsid w:val="00EE5597"/>
    <w:rsid w:val="00EE7F43"/>
    <w:rsid w:val="00EF4D36"/>
    <w:rsid w:val="00EF7E88"/>
    <w:rsid w:val="00F0202B"/>
    <w:rsid w:val="00F02FAB"/>
    <w:rsid w:val="00F06BCD"/>
    <w:rsid w:val="00F07C3D"/>
    <w:rsid w:val="00F109BA"/>
    <w:rsid w:val="00F16D52"/>
    <w:rsid w:val="00F20F6C"/>
    <w:rsid w:val="00F2369E"/>
    <w:rsid w:val="00F33BC7"/>
    <w:rsid w:val="00F35E77"/>
    <w:rsid w:val="00F37D5F"/>
    <w:rsid w:val="00F43764"/>
    <w:rsid w:val="00F64AC5"/>
    <w:rsid w:val="00F72D0F"/>
    <w:rsid w:val="00F8011A"/>
    <w:rsid w:val="00F85425"/>
    <w:rsid w:val="00F90218"/>
    <w:rsid w:val="00F9066D"/>
    <w:rsid w:val="00F93298"/>
    <w:rsid w:val="00FA5837"/>
    <w:rsid w:val="00FA6645"/>
    <w:rsid w:val="00FA6D23"/>
    <w:rsid w:val="00FA79A9"/>
    <w:rsid w:val="00FB044B"/>
    <w:rsid w:val="00FB0C80"/>
    <w:rsid w:val="00FB1F0A"/>
    <w:rsid w:val="00FB3F2A"/>
    <w:rsid w:val="00FB41DF"/>
    <w:rsid w:val="00FC3AF2"/>
    <w:rsid w:val="00FC6B16"/>
    <w:rsid w:val="00FD20E0"/>
    <w:rsid w:val="00FD2A3A"/>
    <w:rsid w:val="00FD479C"/>
    <w:rsid w:val="00FE03B8"/>
    <w:rsid w:val="00FF3797"/>
    <w:rsid w:val="00FF53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C06336"/>
  <w15:docId w15:val="{28119C71-6C86-402B-8D7F-037AE0BC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2E56DF"/>
    <w:pPr>
      <w:spacing w:before="60" w:after="120"/>
      <w:ind w:left="0" w:right="66"/>
    </w:pPr>
    <w:rPr>
      <w:i w:val="0"/>
      <w:sz w:val="14"/>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DB0B1C"/>
    <w:pPr>
      <w:tabs>
        <w:tab w:val="left" w:pos="284"/>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num" w:pos="284"/>
        <w:tab w:val="left" w:pos="709"/>
      </w:tabs>
      <w:ind w:left="360" w:hanging="360"/>
    </w:pPr>
  </w:style>
  <w:style w:type="character" w:customStyle="1" w:styleId="resizable-content">
    <w:name w:val="resizable-content"/>
    <w:rsid w:val="00422050"/>
    <w:rPr>
      <w:rFonts w:cs="Times New Roman"/>
    </w:rPr>
  </w:style>
  <w:style w:type="character" w:styleId="CommentReference">
    <w:name w:val="annotation reference"/>
    <w:basedOn w:val="DefaultParagraphFont"/>
    <w:rsid w:val="007849FB"/>
    <w:rPr>
      <w:sz w:val="16"/>
      <w:szCs w:val="16"/>
    </w:rPr>
  </w:style>
  <w:style w:type="paragraph" w:styleId="CommentText">
    <w:name w:val="annotation text"/>
    <w:basedOn w:val="Normal"/>
    <w:link w:val="CommentTextChar"/>
    <w:rsid w:val="007849FB"/>
    <w:rPr>
      <w:sz w:val="20"/>
      <w:szCs w:val="20"/>
    </w:rPr>
  </w:style>
  <w:style w:type="character" w:customStyle="1" w:styleId="CommentTextChar">
    <w:name w:val="Comment Text Char"/>
    <w:basedOn w:val="DefaultParagraphFont"/>
    <w:link w:val="CommentText"/>
    <w:rsid w:val="007849FB"/>
    <w:rPr>
      <w:lang w:eastAsia="en-US"/>
    </w:rPr>
  </w:style>
  <w:style w:type="paragraph" w:styleId="CommentSubject">
    <w:name w:val="annotation subject"/>
    <w:basedOn w:val="CommentText"/>
    <w:next w:val="CommentText"/>
    <w:link w:val="CommentSubjectChar"/>
    <w:rsid w:val="007849FB"/>
    <w:rPr>
      <w:b/>
      <w:bCs/>
    </w:rPr>
  </w:style>
  <w:style w:type="character" w:customStyle="1" w:styleId="CommentSubjectChar">
    <w:name w:val="Comment Subject Char"/>
    <w:basedOn w:val="CommentTextChar"/>
    <w:link w:val="CommentSubject"/>
    <w:rsid w:val="007849FB"/>
    <w:rPr>
      <w:b/>
      <w:bCs/>
      <w:lang w:eastAsia="en-US"/>
    </w:rPr>
  </w:style>
  <w:style w:type="paragraph" w:styleId="Index3">
    <w:name w:val="index 3"/>
    <w:basedOn w:val="Normal"/>
    <w:next w:val="Normal"/>
    <w:autoRedefine/>
    <w:semiHidden/>
    <w:rsid w:val="000B438B"/>
    <w:pPr>
      <w:ind w:left="240" w:hanging="240"/>
    </w:pPr>
    <w:rPr>
      <w:rFonts w:eastAsia="Times New Roman"/>
      <w:sz w:val="22"/>
      <w:szCs w:val="20"/>
      <w:lang w:eastAsia="en-AU"/>
    </w:rPr>
  </w:style>
  <w:style w:type="character" w:styleId="UnresolvedMention">
    <w:name w:val="Unresolved Mention"/>
    <w:basedOn w:val="DefaultParagraphFont"/>
    <w:uiPriority w:val="99"/>
    <w:semiHidden/>
    <w:unhideWhenUsed/>
    <w:rsid w:val="00747E99"/>
    <w:rPr>
      <w:color w:val="605E5C"/>
      <w:shd w:val="clear" w:color="auto" w:fill="E1DFDD"/>
    </w:rPr>
  </w:style>
  <w:style w:type="paragraph" w:styleId="Revision">
    <w:name w:val="Revision"/>
    <w:hidden/>
    <w:uiPriority w:val="71"/>
    <w:semiHidden/>
    <w:rsid w:val="00116E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to.gov.au/printfriendly.aspx?url=/Forms/Self-managed-superannuation-fund-annual-return-instructions-2018/" TargetMode="External"/><Relationship Id="rId18" Type="http://schemas.openxmlformats.org/officeDocument/2006/relationships/hyperlink" Target="https://www.ato.gov.au/forms/fund-income-tax-return-instructions-2018/?anchor=SectionBIncome" TargetMode="External"/><Relationship Id="rId26" Type="http://schemas.openxmlformats.org/officeDocument/2006/relationships/hyperlink" Target="https://www.ato.gov.au/Forms/Self-managed-superannuation-fund-annual-return-instructions-2018/?page=77" TargetMode="External"/><Relationship Id="rId3" Type="http://schemas.openxmlformats.org/officeDocument/2006/relationships/settings" Target="settings.xml"/><Relationship Id="rId21" Type="http://schemas.openxmlformats.org/officeDocument/2006/relationships/hyperlink" Target="https://www.ato.gov.au/Forms/Fund-income-tax-return-instructions-2018/?page=6" TargetMode="External"/><Relationship Id="rId7" Type="http://schemas.openxmlformats.org/officeDocument/2006/relationships/header" Target="header1.xml"/><Relationship Id="rId12" Type="http://schemas.openxmlformats.org/officeDocument/2006/relationships/hyperlink" Target="https://www.ato.gov.au/super/self-managed-super-funds/winding-up/" TargetMode="External"/><Relationship Id="rId17" Type="http://schemas.openxmlformats.org/officeDocument/2006/relationships/hyperlink" Target="https://www.ato.gov.au/Individuals/Tax-return/2018/In-detail/Publications/Guide-to-foreign-income-tax-offset-rules-2018/?anchor=Record_keeping_2" TargetMode="External"/><Relationship Id="rId25" Type="http://schemas.openxmlformats.org/officeDocument/2006/relationships/hyperlink" Target="https://www.ato.gov.au/Forms/Self-managed-superannuation-fund-annual-return-instructions-2018/?page=55" TargetMode="External"/><Relationship Id="rId2" Type="http://schemas.openxmlformats.org/officeDocument/2006/relationships/styles" Target="styles.xml"/><Relationship Id="rId16" Type="http://schemas.openxmlformats.org/officeDocument/2006/relationships/hyperlink" Target="https://www.ato.gov.au/Individuals/Tax-return/2018/In-detail/Publications/Guide-to-foreign-income-tax-offset-rules-2018/" TargetMode="External"/><Relationship Id="rId20" Type="http://schemas.openxmlformats.org/officeDocument/2006/relationships/hyperlink" Target="https://www.ato.gov.au/Forms/Fund-income-tax-return-instructions-2018/?page=6"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to.gov.au/Forms/Self-managed-superannuation-fund-annual-return-instructions-2018/?page=55" TargetMode="External"/><Relationship Id="rId5" Type="http://schemas.openxmlformats.org/officeDocument/2006/relationships/footnotes" Target="footnotes.xml"/><Relationship Id="rId15" Type="http://schemas.openxmlformats.org/officeDocument/2006/relationships/hyperlink" Target="https://www.ato.gov.au/Business/Imputation/In-detail/Dividend-washing-in-detail/" TargetMode="External"/><Relationship Id="rId23" Type="http://schemas.openxmlformats.org/officeDocument/2006/relationships/hyperlink" Target="https://www.ato.gov.au/Forms/Fund-income-tax--instructions-2018/?page=6" TargetMode="External"/><Relationship Id="rId28"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s://www.ato.gov.au/Forms/Fund-income-tax-return-instructions-2018/?anchor=SectionBInco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to.gov.au/printfriendly.aspx?url=/Forms/Self-managed-superannuation-fund-annual-return-instructions-2018/" TargetMode="External"/><Relationship Id="rId22" Type="http://schemas.openxmlformats.org/officeDocument/2006/relationships/hyperlink" Target="https://www.ato.gov.au/forms/fund-income-tax-return-instructions-2018/?page=6"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8113</Words>
  <Characters>43419</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2018 Superannuation Fund Return Preparation Checklist</vt:lpstr>
    </vt:vector>
  </TitlesOfParts>
  <Company>CPA Australia</Company>
  <LinksUpToDate>false</LinksUpToDate>
  <CharactersWithSpaces>51430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Superannuation Fund Return Preparation Checklist</dc:title>
  <dc:creator>Michelle Webb</dc:creator>
  <cp:keywords>tax returns, checklists, superannuation, SMSF, super funds</cp:keywords>
  <cp:lastModifiedBy>Michelle Webb</cp:lastModifiedBy>
  <cp:revision>23</cp:revision>
  <cp:lastPrinted>2018-06-11T09:59:00Z</cp:lastPrinted>
  <dcterms:created xsi:type="dcterms:W3CDTF">2018-06-20T09:45:00Z</dcterms:created>
  <dcterms:modified xsi:type="dcterms:W3CDTF">2018-06-29T01:45:00Z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