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242DF" w14:textId="77777777" w:rsidR="00F85425" w:rsidRDefault="00F85425" w:rsidP="00D2300A">
      <w:pPr>
        <w:pStyle w:val="BodyHeading"/>
        <w:sectPr w:rsidR="00F85425" w:rsidSect="00CF4387">
          <w:headerReference w:type="even" r:id="rId8"/>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14:paraId="076C3E41" w14:textId="77777777" w:rsidR="00F85425" w:rsidRDefault="00F85425" w:rsidP="00A13A4F">
      <w:pPr>
        <w:pStyle w:val="Body"/>
      </w:pPr>
      <w:r w:rsidRPr="00A13A4F">
        <w:lastRenderedPageBreak/>
        <w:t>The following</w:t>
      </w:r>
      <w:r w:rsidR="0037610F">
        <w:t xml:space="preserve"> checklist for super funds </w:t>
      </w:r>
      <w:r w:rsidRPr="00A13A4F">
        <w:t>should be completed in conjunction with</w:t>
      </w:r>
      <w:r>
        <w:t xml:space="preserve"> </w:t>
      </w:r>
      <w:r w:rsidRPr="00A13A4F">
        <w:t xml:space="preserve">the preparation of tax reconciliation return </w:t>
      </w:r>
      <w:proofErr w:type="spellStart"/>
      <w:r w:rsidRPr="00A13A4F">
        <w:t>workpapers</w:t>
      </w:r>
      <w:proofErr w:type="spellEnd"/>
      <w:r w:rsidRPr="00A13A4F">
        <w:t>. The checklist provides a general list of major issues that should be addressed.</w:t>
      </w:r>
      <w:r>
        <w:t xml:space="preserve"> </w:t>
      </w:r>
      <w:r w:rsidRPr="00A13A4F">
        <w:t>(The checklist is not designed to be an exhaustive list of all issues that may warrant consideration)</w:t>
      </w:r>
    </w:p>
    <w:p w14:paraId="6144A441" w14:textId="77777777" w:rsidR="00FA6D23" w:rsidRPr="00E126E1" w:rsidRDefault="00FA6D23" w:rsidP="00A13A4F">
      <w:pPr>
        <w:pStyle w:val="Body"/>
      </w:pPr>
    </w:p>
    <w:p w14:paraId="46221B8F" w14:textId="77777777" w:rsidR="00FA6D23" w:rsidRPr="0081149A" w:rsidRDefault="00FA6D23" w:rsidP="00FA6D23">
      <w:pPr>
        <w:pStyle w:val="Body"/>
        <w:spacing w:before="0" w:after="0"/>
        <w:ind w:left="-125" w:right="-119"/>
        <w:rPr>
          <w:b/>
          <w:i w:val="0"/>
          <w:sz w:val="14"/>
          <w:szCs w:val="14"/>
        </w:rPr>
      </w:pPr>
      <w:r w:rsidRPr="0081149A">
        <w:rPr>
          <w:b/>
          <w:i w:val="0"/>
          <w:sz w:val="14"/>
          <w:szCs w:val="14"/>
        </w:rPr>
        <w:t>Disclaimer</w:t>
      </w:r>
    </w:p>
    <w:p w14:paraId="5E9D03E6" w14:textId="70A2B7C5" w:rsidR="00F85425" w:rsidRPr="0081149A" w:rsidRDefault="00FA6D23" w:rsidP="00FA6D23">
      <w:pPr>
        <w:pStyle w:val="Body"/>
        <w:spacing w:before="0" w:after="0"/>
        <w:ind w:left="-125" w:right="-119"/>
        <w:rPr>
          <w:i w:val="0"/>
          <w:sz w:val="14"/>
          <w:szCs w:val="14"/>
        </w:rPr>
      </w:pPr>
      <w:r w:rsidRPr="0081149A">
        <w:rPr>
          <w:i w:val="0"/>
          <w:sz w:val="14"/>
          <w:szCs w:val="14"/>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77E641AE" w14:textId="77777777" w:rsidR="00FA6D23" w:rsidRDefault="00FA6D23" w:rsidP="00FA6D23">
      <w:pPr>
        <w:pStyle w:val="Body"/>
        <w:spacing w:before="0" w:after="0"/>
        <w:ind w:left="-125" w:right="-119"/>
        <w:rPr>
          <w:i w:val="0"/>
          <w:sz w:val="16"/>
          <w:szCs w:val="16"/>
        </w:rPr>
      </w:pPr>
    </w:p>
    <w:p w14:paraId="2D70E3C6" w14:textId="77777777" w:rsidR="00FA6D23" w:rsidRPr="00FA6D23" w:rsidRDefault="00FA6D23" w:rsidP="00FA6D23">
      <w:pPr>
        <w:pStyle w:val="Body"/>
        <w:spacing w:before="0" w:after="0"/>
        <w:ind w:left="-125" w:right="-119"/>
        <w:rPr>
          <w:i w:val="0"/>
          <w:sz w:val="16"/>
          <w:szCs w:val="16"/>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595"/>
        <w:gridCol w:w="6168"/>
        <w:gridCol w:w="1189"/>
        <w:gridCol w:w="1349"/>
      </w:tblGrid>
      <w:tr w:rsidR="00F85425" w:rsidRPr="009904B1" w14:paraId="5F152A2B" w14:textId="77777777" w:rsidTr="00663052">
        <w:tc>
          <w:tcPr>
            <w:tcW w:w="774" w:type="pct"/>
            <w:tcBorders>
              <w:top w:val="single" w:sz="4" w:space="0" w:color="939598"/>
              <w:bottom w:val="single" w:sz="4" w:space="0" w:color="939598"/>
              <w:right w:val="single" w:sz="4" w:space="0" w:color="939598"/>
            </w:tcBorders>
            <w:shd w:val="clear" w:color="auto" w:fill="D9D9D9" w:themeFill="background1" w:themeFillShade="D9"/>
          </w:tcPr>
          <w:p w14:paraId="48AB88EA" w14:textId="77777777" w:rsidR="00F85425" w:rsidRPr="009904B1" w:rsidRDefault="00F85425" w:rsidP="009B6248">
            <w:pPr>
              <w:pStyle w:val="Tableheading"/>
            </w:pPr>
            <w:r w:rsidRPr="009904B1">
              <w:t>Entity’s Name</w:t>
            </w:r>
          </w:p>
        </w:tc>
        <w:tc>
          <w:tcPr>
            <w:tcW w:w="2994" w:type="pct"/>
            <w:tcBorders>
              <w:top w:val="single" w:sz="4" w:space="0" w:color="939598"/>
              <w:left w:val="single" w:sz="4" w:space="0" w:color="939598"/>
              <w:bottom w:val="single" w:sz="4" w:space="0" w:color="939598"/>
              <w:right w:val="single" w:sz="4" w:space="0" w:color="939598"/>
            </w:tcBorders>
          </w:tcPr>
          <w:p w14:paraId="77B0443C" w14:textId="77777777" w:rsidR="00F85425" w:rsidRPr="009904B1" w:rsidRDefault="00F85425" w:rsidP="009B6248">
            <w:pPr>
              <w:pStyle w:val="Table"/>
            </w:pPr>
          </w:p>
        </w:tc>
        <w:tc>
          <w:tcPr>
            <w:tcW w:w="577" w:type="pct"/>
            <w:tcBorders>
              <w:top w:val="single" w:sz="4" w:space="0" w:color="939598"/>
              <w:left w:val="single" w:sz="4" w:space="0" w:color="939598"/>
              <w:bottom w:val="single" w:sz="4" w:space="0" w:color="939598"/>
              <w:right w:val="single" w:sz="4" w:space="0" w:color="939598"/>
            </w:tcBorders>
            <w:shd w:val="clear" w:color="auto" w:fill="051C3C"/>
          </w:tcPr>
          <w:p w14:paraId="403699B9" w14:textId="77777777" w:rsidR="00F85425" w:rsidRPr="004E7E23" w:rsidRDefault="00F85425" w:rsidP="000C6B5B">
            <w:pPr>
              <w:pStyle w:val="Tableheading"/>
            </w:pPr>
            <w:r w:rsidRPr="004E7E23">
              <w:t>Initial</w:t>
            </w:r>
          </w:p>
        </w:tc>
        <w:tc>
          <w:tcPr>
            <w:tcW w:w="655" w:type="pct"/>
            <w:tcBorders>
              <w:top w:val="single" w:sz="4" w:space="0" w:color="939598"/>
              <w:left w:val="single" w:sz="4" w:space="0" w:color="939598"/>
              <w:bottom w:val="single" w:sz="4" w:space="0" w:color="939598"/>
            </w:tcBorders>
            <w:shd w:val="clear" w:color="auto" w:fill="051C3C"/>
          </w:tcPr>
          <w:p w14:paraId="09B425A7" w14:textId="77777777" w:rsidR="00F85425" w:rsidRPr="004E7E23" w:rsidRDefault="00F85425" w:rsidP="000C6B5B">
            <w:pPr>
              <w:pStyle w:val="Tableheading"/>
            </w:pPr>
            <w:r w:rsidRPr="004E7E23">
              <w:t>Date</w:t>
            </w:r>
          </w:p>
        </w:tc>
      </w:tr>
      <w:tr w:rsidR="00F85425" w:rsidRPr="009904B1" w14:paraId="5DED7B2E" w14:textId="77777777" w:rsidTr="000C6B5B">
        <w:tc>
          <w:tcPr>
            <w:tcW w:w="3768" w:type="pct"/>
            <w:gridSpan w:val="2"/>
            <w:tcBorders>
              <w:top w:val="single" w:sz="4" w:space="0" w:color="939598"/>
              <w:bottom w:val="single" w:sz="4" w:space="0" w:color="939598"/>
              <w:right w:val="single" w:sz="4" w:space="0" w:color="939598"/>
            </w:tcBorders>
          </w:tcPr>
          <w:p w14:paraId="49FF9DCB" w14:textId="77777777" w:rsidR="00F85425" w:rsidRPr="004E7E23" w:rsidRDefault="00F85425" w:rsidP="00311FC6">
            <w:pPr>
              <w:pStyle w:val="Table"/>
              <w:spacing w:after="180"/>
              <w:rPr>
                <w:b/>
              </w:rPr>
            </w:pPr>
            <w:r w:rsidRPr="004E7E23">
              <w:rPr>
                <w:b/>
              </w:rPr>
              <w:t>Preparer</w:t>
            </w:r>
          </w:p>
        </w:tc>
        <w:tc>
          <w:tcPr>
            <w:tcW w:w="577" w:type="pct"/>
            <w:tcBorders>
              <w:top w:val="single" w:sz="4" w:space="0" w:color="939598"/>
              <w:left w:val="single" w:sz="4" w:space="0" w:color="939598"/>
              <w:bottom w:val="single" w:sz="4" w:space="0" w:color="939598"/>
              <w:right w:val="single" w:sz="4" w:space="0" w:color="939598"/>
            </w:tcBorders>
          </w:tcPr>
          <w:p w14:paraId="6E555D58" w14:textId="77777777"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14:paraId="5BEAE8AF" w14:textId="77777777" w:rsidR="00F85425" w:rsidRPr="004E7E23" w:rsidRDefault="00F85425" w:rsidP="00311FC6">
            <w:pPr>
              <w:pStyle w:val="Tableheading"/>
              <w:spacing w:after="180"/>
              <w:jc w:val="center"/>
            </w:pPr>
          </w:p>
        </w:tc>
      </w:tr>
      <w:tr w:rsidR="00F85425" w:rsidRPr="009904B1" w14:paraId="5B8B2A8F" w14:textId="77777777" w:rsidTr="000C6B5B">
        <w:tc>
          <w:tcPr>
            <w:tcW w:w="3768" w:type="pct"/>
            <w:gridSpan w:val="2"/>
            <w:tcBorders>
              <w:top w:val="single" w:sz="4" w:space="0" w:color="939598"/>
              <w:bottom w:val="single" w:sz="4" w:space="0" w:color="939598"/>
              <w:right w:val="single" w:sz="4" w:space="0" w:color="939598"/>
            </w:tcBorders>
          </w:tcPr>
          <w:p w14:paraId="7A9B8C58" w14:textId="77777777" w:rsidR="00F85425" w:rsidRPr="004E7E23" w:rsidRDefault="00F85425" w:rsidP="00311FC6">
            <w:pPr>
              <w:pStyle w:val="Table"/>
              <w:spacing w:after="180"/>
              <w:rPr>
                <w:b/>
              </w:rPr>
            </w:pPr>
            <w:r w:rsidRPr="004E7E23">
              <w:rPr>
                <w:b/>
              </w:rPr>
              <w:t>Reviewer</w:t>
            </w:r>
          </w:p>
        </w:tc>
        <w:tc>
          <w:tcPr>
            <w:tcW w:w="577" w:type="pct"/>
            <w:tcBorders>
              <w:top w:val="single" w:sz="4" w:space="0" w:color="939598"/>
              <w:left w:val="single" w:sz="4" w:space="0" w:color="939598"/>
              <w:bottom w:val="single" w:sz="4" w:space="0" w:color="939598"/>
              <w:right w:val="single" w:sz="4" w:space="0" w:color="939598"/>
            </w:tcBorders>
          </w:tcPr>
          <w:p w14:paraId="3C63F6BE" w14:textId="77777777"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14:paraId="61FDAAB7" w14:textId="77777777" w:rsidR="00F85425" w:rsidRPr="004E7E23" w:rsidRDefault="00F85425" w:rsidP="00311FC6">
            <w:pPr>
              <w:pStyle w:val="Tableheading"/>
              <w:spacing w:after="180"/>
              <w:jc w:val="center"/>
            </w:pPr>
          </w:p>
        </w:tc>
      </w:tr>
      <w:tr w:rsidR="00F85425" w:rsidRPr="009904B1" w14:paraId="058F8F47" w14:textId="77777777" w:rsidTr="000C6B5B">
        <w:tc>
          <w:tcPr>
            <w:tcW w:w="3768" w:type="pct"/>
            <w:gridSpan w:val="2"/>
            <w:tcBorders>
              <w:top w:val="single" w:sz="4" w:space="0" w:color="939598"/>
              <w:bottom w:val="single" w:sz="4" w:space="0" w:color="939598"/>
              <w:right w:val="single" w:sz="4" w:space="0" w:color="939598"/>
            </w:tcBorders>
          </w:tcPr>
          <w:p w14:paraId="04ECA85D" w14:textId="77777777" w:rsidR="00F85425" w:rsidRPr="004E7E23" w:rsidRDefault="00F85425" w:rsidP="00311FC6">
            <w:pPr>
              <w:pStyle w:val="Table"/>
              <w:spacing w:after="180"/>
              <w:rPr>
                <w:b/>
              </w:rPr>
            </w:pPr>
            <w:r w:rsidRPr="004E7E23">
              <w:rPr>
                <w:b/>
              </w:rPr>
              <w:t>Partner</w:t>
            </w:r>
          </w:p>
        </w:tc>
        <w:tc>
          <w:tcPr>
            <w:tcW w:w="577" w:type="pct"/>
            <w:tcBorders>
              <w:top w:val="single" w:sz="4" w:space="0" w:color="939598"/>
              <w:left w:val="single" w:sz="4" w:space="0" w:color="939598"/>
              <w:bottom w:val="single" w:sz="4" w:space="0" w:color="939598"/>
              <w:right w:val="single" w:sz="4" w:space="0" w:color="939598"/>
            </w:tcBorders>
          </w:tcPr>
          <w:p w14:paraId="0603A74B" w14:textId="77777777" w:rsidR="00F85425" w:rsidRPr="004E7E23" w:rsidRDefault="00F85425" w:rsidP="00311FC6">
            <w:pPr>
              <w:pStyle w:val="Tableheading"/>
              <w:spacing w:after="180"/>
              <w:jc w:val="center"/>
            </w:pPr>
          </w:p>
        </w:tc>
        <w:tc>
          <w:tcPr>
            <w:tcW w:w="655" w:type="pct"/>
            <w:tcBorders>
              <w:top w:val="single" w:sz="4" w:space="0" w:color="939598"/>
              <w:left w:val="single" w:sz="4" w:space="0" w:color="939598"/>
              <w:bottom w:val="single" w:sz="4" w:space="0" w:color="939598"/>
            </w:tcBorders>
          </w:tcPr>
          <w:p w14:paraId="5535A1DD" w14:textId="77777777" w:rsidR="00F85425" w:rsidRPr="004E7E23" w:rsidRDefault="00F85425" w:rsidP="00311FC6">
            <w:pPr>
              <w:pStyle w:val="Tableheading"/>
              <w:spacing w:after="180"/>
              <w:jc w:val="center"/>
            </w:pPr>
          </w:p>
        </w:tc>
      </w:tr>
    </w:tbl>
    <w:p w14:paraId="6F785129" w14:textId="77777777" w:rsidR="00F85425" w:rsidRDefault="00F85425" w:rsidP="00E126E1">
      <w:pPr>
        <w:pStyle w:val="Body"/>
      </w:pP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4"/>
        <w:gridCol w:w="597"/>
        <w:gridCol w:w="600"/>
        <w:gridCol w:w="600"/>
      </w:tblGrid>
      <w:tr w:rsidR="00F85425" w:rsidRPr="005A1539" w14:paraId="5FC87892" w14:textId="77777777" w:rsidTr="00F0202B">
        <w:tc>
          <w:tcPr>
            <w:tcW w:w="4128" w:type="pct"/>
            <w:tcBorders>
              <w:bottom w:val="single" w:sz="4" w:space="0" w:color="939598"/>
            </w:tcBorders>
            <w:shd w:val="clear" w:color="auto" w:fill="051C3C"/>
          </w:tcPr>
          <w:p w14:paraId="75CE7ED6" w14:textId="77777777" w:rsidR="00F85425" w:rsidRPr="005A1539" w:rsidRDefault="00F85425" w:rsidP="009B6248">
            <w:pPr>
              <w:pStyle w:val="Tableheading"/>
              <w:rPr>
                <w:sz w:val="18"/>
              </w:rPr>
            </w:pPr>
            <w:r>
              <w:rPr>
                <w:sz w:val="18"/>
              </w:rPr>
              <w:t>Section A</w:t>
            </w:r>
          </w:p>
        </w:tc>
        <w:tc>
          <w:tcPr>
            <w:tcW w:w="290" w:type="pct"/>
            <w:tcBorders>
              <w:bottom w:val="single" w:sz="4" w:space="0" w:color="939598"/>
            </w:tcBorders>
            <w:shd w:val="clear" w:color="auto" w:fill="051C3C"/>
            <w:vAlign w:val="center"/>
          </w:tcPr>
          <w:p w14:paraId="0DE4DC25" w14:textId="77777777" w:rsidR="00F85425" w:rsidRPr="005A1539" w:rsidRDefault="00F85425" w:rsidP="001F3C22">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14:paraId="1FDE296C" w14:textId="77777777" w:rsidR="00F85425" w:rsidRPr="005A1539" w:rsidRDefault="00F85425" w:rsidP="001F3C22">
            <w:pPr>
              <w:pStyle w:val="Tableheading"/>
              <w:jc w:val="center"/>
              <w:rPr>
                <w:sz w:val="18"/>
              </w:rPr>
            </w:pPr>
            <w:r w:rsidRPr="005A1539">
              <w:rPr>
                <w:sz w:val="18"/>
              </w:rPr>
              <w:t>No</w:t>
            </w:r>
          </w:p>
        </w:tc>
        <w:tc>
          <w:tcPr>
            <w:tcW w:w="291" w:type="pct"/>
            <w:tcBorders>
              <w:bottom w:val="single" w:sz="4" w:space="0" w:color="939598"/>
            </w:tcBorders>
            <w:shd w:val="clear" w:color="auto" w:fill="051C3C"/>
            <w:vAlign w:val="center"/>
          </w:tcPr>
          <w:p w14:paraId="28E7CDA2" w14:textId="77777777" w:rsidR="00F85425" w:rsidRPr="005A1539" w:rsidRDefault="00F85425" w:rsidP="001F3C22">
            <w:pPr>
              <w:pStyle w:val="Tableheading"/>
              <w:jc w:val="center"/>
              <w:rPr>
                <w:sz w:val="18"/>
              </w:rPr>
            </w:pPr>
            <w:r w:rsidRPr="005A1539">
              <w:rPr>
                <w:sz w:val="18"/>
              </w:rPr>
              <w:t>N/A</w:t>
            </w:r>
          </w:p>
        </w:tc>
      </w:tr>
      <w:tr w:rsidR="00663052" w:rsidRPr="00B340A7" w14:paraId="5E49122C" w14:textId="77777777" w:rsidTr="00F0202B">
        <w:tc>
          <w:tcPr>
            <w:tcW w:w="5000" w:type="pct"/>
            <w:gridSpan w:val="4"/>
            <w:shd w:val="clear" w:color="auto" w:fill="D9D9D9" w:themeFill="background1" w:themeFillShade="D9"/>
            <w:vAlign w:val="center"/>
          </w:tcPr>
          <w:p w14:paraId="28C66623" w14:textId="77777777" w:rsidR="00663052" w:rsidRPr="00FA6D23" w:rsidRDefault="00663052" w:rsidP="00663052">
            <w:pPr>
              <w:pStyle w:val="Tableheading"/>
            </w:pPr>
            <w:r w:rsidRPr="00FA6D23">
              <w:t xml:space="preserve">Prior Year Tax Return Considerations </w:t>
            </w:r>
          </w:p>
        </w:tc>
      </w:tr>
      <w:tr w:rsidR="00F85425" w:rsidRPr="005E5AB4" w14:paraId="3541D7EA" w14:textId="77777777" w:rsidTr="00F0202B">
        <w:tblPrEx>
          <w:tblLook w:val="01E0" w:firstRow="1" w:lastRow="1" w:firstColumn="1" w:lastColumn="1" w:noHBand="0" w:noVBand="0"/>
        </w:tblPrEx>
        <w:tc>
          <w:tcPr>
            <w:tcW w:w="4128" w:type="pct"/>
          </w:tcPr>
          <w:p w14:paraId="344B0A6F" w14:textId="44EB8B9E" w:rsidR="00F85425" w:rsidRPr="00FA6D23" w:rsidRDefault="00F85425" w:rsidP="001324AE">
            <w:pPr>
              <w:pStyle w:val="Table"/>
            </w:pPr>
            <w:r w:rsidRPr="00FA6D23">
              <w:t>Has last year’s tax reconciliation been checked for reversing tim</w:t>
            </w:r>
            <w:r w:rsidR="001324AE" w:rsidRPr="00FA6D23">
              <w:t>ing</w:t>
            </w:r>
            <w:r w:rsidRPr="00FA6D23">
              <w:t xml:space="preserve"> differences (e.g. accruals and prepayments)?</w:t>
            </w:r>
          </w:p>
        </w:tc>
        <w:tc>
          <w:tcPr>
            <w:tcW w:w="290" w:type="pct"/>
            <w:vAlign w:val="center"/>
          </w:tcPr>
          <w:p w14:paraId="3DDC261B" w14:textId="77777777" w:rsidR="00F85425" w:rsidRPr="005E5AB4" w:rsidRDefault="00F85425" w:rsidP="001F3C22">
            <w:pPr>
              <w:pStyle w:val="Table"/>
            </w:pPr>
          </w:p>
        </w:tc>
        <w:tc>
          <w:tcPr>
            <w:tcW w:w="291" w:type="pct"/>
            <w:vAlign w:val="center"/>
          </w:tcPr>
          <w:p w14:paraId="41AEB539" w14:textId="77777777" w:rsidR="00F85425" w:rsidRPr="005E5AB4" w:rsidRDefault="00F85425" w:rsidP="001F3C22">
            <w:pPr>
              <w:pStyle w:val="Table"/>
            </w:pPr>
          </w:p>
        </w:tc>
        <w:tc>
          <w:tcPr>
            <w:tcW w:w="291" w:type="pct"/>
            <w:vAlign w:val="center"/>
          </w:tcPr>
          <w:p w14:paraId="666B1642" w14:textId="77777777" w:rsidR="00F85425" w:rsidRPr="005E5AB4" w:rsidRDefault="00F85425" w:rsidP="001F3C22">
            <w:pPr>
              <w:pStyle w:val="Table"/>
            </w:pPr>
          </w:p>
        </w:tc>
      </w:tr>
      <w:tr w:rsidR="00F85425" w:rsidRPr="005E5AB4" w14:paraId="38013348" w14:textId="77777777" w:rsidTr="00F0202B">
        <w:tblPrEx>
          <w:tblLook w:val="01E0" w:firstRow="1" w:lastRow="1" w:firstColumn="1" w:lastColumn="1" w:noHBand="0" w:noVBand="0"/>
        </w:tblPrEx>
        <w:tc>
          <w:tcPr>
            <w:tcW w:w="4128" w:type="pct"/>
          </w:tcPr>
          <w:p w14:paraId="3A05021A" w14:textId="1B57F442" w:rsidR="00F85425" w:rsidRPr="00FA6D23" w:rsidRDefault="00F85425" w:rsidP="001324AE">
            <w:pPr>
              <w:pStyle w:val="Table"/>
            </w:pPr>
            <w:r w:rsidRPr="00FA6D23">
              <w:t>Has last year’s tax reconciliation been checked for recurring tim</w:t>
            </w:r>
            <w:r w:rsidR="001324AE" w:rsidRPr="00FA6D23">
              <w:t>ing</w:t>
            </w:r>
            <w:r w:rsidRPr="00FA6D23">
              <w:t xml:space="preserve"> differences that may need to be considered in the current year?</w:t>
            </w:r>
          </w:p>
        </w:tc>
        <w:tc>
          <w:tcPr>
            <w:tcW w:w="290" w:type="pct"/>
            <w:vAlign w:val="center"/>
          </w:tcPr>
          <w:p w14:paraId="6D2E6DF8" w14:textId="77777777" w:rsidR="00F85425" w:rsidRPr="005E5AB4" w:rsidRDefault="00F85425" w:rsidP="001F3C22">
            <w:pPr>
              <w:pStyle w:val="Table"/>
            </w:pPr>
          </w:p>
        </w:tc>
        <w:tc>
          <w:tcPr>
            <w:tcW w:w="291" w:type="pct"/>
            <w:vAlign w:val="center"/>
          </w:tcPr>
          <w:p w14:paraId="293DAAB9" w14:textId="77777777" w:rsidR="00F85425" w:rsidRPr="005E5AB4" w:rsidRDefault="00F85425" w:rsidP="001F3C22">
            <w:pPr>
              <w:pStyle w:val="Table"/>
            </w:pPr>
          </w:p>
        </w:tc>
        <w:tc>
          <w:tcPr>
            <w:tcW w:w="291" w:type="pct"/>
            <w:vAlign w:val="center"/>
          </w:tcPr>
          <w:p w14:paraId="3DCB36C7" w14:textId="77777777" w:rsidR="00F85425" w:rsidRPr="005E5AB4" w:rsidRDefault="00F85425" w:rsidP="001F3C22">
            <w:pPr>
              <w:pStyle w:val="Table"/>
            </w:pPr>
          </w:p>
        </w:tc>
      </w:tr>
      <w:tr w:rsidR="00F85425" w:rsidRPr="005E5AB4" w14:paraId="6C44D804" w14:textId="77777777" w:rsidTr="00F0202B">
        <w:tblPrEx>
          <w:tblLook w:val="01E0" w:firstRow="1" w:lastRow="1" w:firstColumn="1" w:lastColumn="1" w:noHBand="0" w:noVBand="0"/>
        </w:tblPrEx>
        <w:tc>
          <w:tcPr>
            <w:tcW w:w="4128" w:type="pct"/>
            <w:tcBorders>
              <w:bottom w:val="single" w:sz="4" w:space="0" w:color="939598"/>
            </w:tcBorders>
          </w:tcPr>
          <w:p w14:paraId="21191378" w14:textId="77777777" w:rsidR="00F85425" w:rsidRPr="00FA6D23" w:rsidRDefault="00F85425" w:rsidP="001F3C22">
            <w:pPr>
              <w:pStyle w:val="Table"/>
            </w:pPr>
            <w:r w:rsidRPr="00FA6D23">
              <w:t>Has last year’s tax reconciliation been checked for losses carried forward to the current year?</w:t>
            </w:r>
          </w:p>
        </w:tc>
        <w:tc>
          <w:tcPr>
            <w:tcW w:w="290" w:type="pct"/>
            <w:tcBorders>
              <w:bottom w:val="single" w:sz="4" w:space="0" w:color="939598"/>
            </w:tcBorders>
            <w:vAlign w:val="center"/>
          </w:tcPr>
          <w:p w14:paraId="5A0CB2EA" w14:textId="77777777" w:rsidR="00F85425" w:rsidRPr="005E5AB4" w:rsidRDefault="00F85425" w:rsidP="001F3C22">
            <w:pPr>
              <w:pStyle w:val="Table"/>
            </w:pPr>
          </w:p>
        </w:tc>
        <w:tc>
          <w:tcPr>
            <w:tcW w:w="291" w:type="pct"/>
            <w:tcBorders>
              <w:bottom w:val="single" w:sz="4" w:space="0" w:color="939598"/>
            </w:tcBorders>
            <w:vAlign w:val="center"/>
          </w:tcPr>
          <w:p w14:paraId="3438B06C" w14:textId="77777777" w:rsidR="00F85425" w:rsidRPr="005E5AB4" w:rsidRDefault="00F85425" w:rsidP="001F3C22">
            <w:pPr>
              <w:pStyle w:val="Table"/>
            </w:pPr>
          </w:p>
        </w:tc>
        <w:tc>
          <w:tcPr>
            <w:tcW w:w="291" w:type="pct"/>
            <w:tcBorders>
              <w:bottom w:val="single" w:sz="4" w:space="0" w:color="939598"/>
            </w:tcBorders>
            <w:vAlign w:val="center"/>
          </w:tcPr>
          <w:p w14:paraId="7DD4EAE9" w14:textId="77777777" w:rsidR="00F85425" w:rsidRPr="005E5AB4" w:rsidRDefault="00F85425" w:rsidP="001F3C22">
            <w:pPr>
              <w:pStyle w:val="Table"/>
            </w:pPr>
          </w:p>
        </w:tc>
      </w:tr>
      <w:tr w:rsidR="00663052" w:rsidRPr="00B340A7" w14:paraId="6D419A97" w14:textId="77777777" w:rsidTr="00F0202B">
        <w:tc>
          <w:tcPr>
            <w:tcW w:w="5000" w:type="pct"/>
            <w:gridSpan w:val="4"/>
            <w:shd w:val="clear" w:color="auto" w:fill="D9D9D9" w:themeFill="background1" w:themeFillShade="D9"/>
            <w:vAlign w:val="center"/>
          </w:tcPr>
          <w:p w14:paraId="281FF688" w14:textId="77777777" w:rsidR="00663052" w:rsidRPr="00FA6D23" w:rsidRDefault="00663052" w:rsidP="00663052">
            <w:pPr>
              <w:pStyle w:val="Tableheading"/>
            </w:pPr>
            <w:r w:rsidRPr="00FA6D23">
              <w:t>Statement of Financial Position (Balance Sheet)</w:t>
            </w:r>
          </w:p>
        </w:tc>
      </w:tr>
      <w:tr w:rsidR="00F85425" w:rsidRPr="005E5AB4" w14:paraId="6EA3CCA4" w14:textId="77777777" w:rsidTr="00F0202B">
        <w:tblPrEx>
          <w:tblLook w:val="01E0" w:firstRow="1" w:lastRow="1" w:firstColumn="1" w:lastColumn="1" w:noHBand="0" w:noVBand="0"/>
        </w:tblPrEx>
        <w:tc>
          <w:tcPr>
            <w:tcW w:w="4128" w:type="pct"/>
          </w:tcPr>
          <w:p w14:paraId="08D4953C" w14:textId="77777777" w:rsidR="00F85425" w:rsidRPr="00FA6D23" w:rsidRDefault="00F85425" w:rsidP="001F3C22">
            <w:pPr>
              <w:pStyle w:val="Table"/>
            </w:pPr>
            <w:r w:rsidRPr="00FA6D23">
              <w:t>Have all balance sheet items been reviewed from a tax perspective and adjustments made where required (e.g. prepayments, deferred income etc.)?</w:t>
            </w:r>
          </w:p>
        </w:tc>
        <w:tc>
          <w:tcPr>
            <w:tcW w:w="290" w:type="pct"/>
            <w:vAlign w:val="center"/>
          </w:tcPr>
          <w:p w14:paraId="5E6DD45E" w14:textId="77777777" w:rsidR="00F85425" w:rsidRPr="005E5AB4" w:rsidRDefault="00F85425" w:rsidP="001F3C22">
            <w:pPr>
              <w:pStyle w:val="Table"/>
            </w:pPr>
          </w:p>
        </w:tc>
        <w:tc>
          <w:tcPr>
            <w:tcW w:w="291" w:type="pct"/>
            <w:vAlign w:val="center"/>
          </w:tcPr>
          <w:p w14:paraId="3679157B" w14:textId="77777777" w:rsidR="00F85425" w:rsidRPr="005E5AB4" w:rsidRDefault="00F85425" w:rsidP="001F3C22">
            <w:pPr>
              <w:pStyle w:val="Table"/>
            </w:pPr>
          </w:p>
        </w:tc>
        <w:tc>
          <w:tcPr>
            <w:tcW w:w="291" w:type="pct"/>
            <w:vAlign w:val="center"/>
          </w:tcPr>
          <w:p w14:paraId="5E39E8C6" w14:textId="77777777" w:rsidR="00F85425" w:rsidRPr="005E5AB4" w:rsidRDefault="00F85425" w:rsidP="001F3C22">
            <w:pPr>
              <w:pStyle w:val="Table"/>
            </w:pPr>
          </w:p>
        </w:tc>
      </w:tr>
      <w:tr w:rsidR="00F85425" w:rsidRPr="005E5AB4" w14:paraId="3C5284FE" w14:textId="77777777" w:rsidTr="00F0202B">
        <w:tblPrEx>
          <w:tblLook w:val="01E0" w:firstRow="1" w:lastRow="1" w:firstColumn="1" w:lastColumn="1" w:noHBand="0" w:noVBand="0"/>
        </w:tblPrEx>
        <w:tc>
          <w:tcPr>
            <w:tcW w:w="4128" w:type="pct"/>
          </w:tcPr>
          <w:p w14:paraId="1CEEB22E" w14:textId="77777777" w:rsidR="00F85425" w:rsidRPr="00FA6D23" w:rsidRDefault="00F85425" w:rsidP="001F3C22">
            <w:pPr>
              <w:pStyle w:val="Table"/>
            </w:pPr>
            <w:r w:rsidRPr="00FA6D23">
              <w:t>Have all movements in provisions been appropriately adjusted?</w:t>
            </w:r>
          </w:p>
        </w:tc>
        <w:tc>
          <w:tcPr>
            <w:tcW w:w="290" w:type="pct"/>
            <w:vAlign w:val="center"/>
          </w:tcPr>
          <w:p w14:paraId="0C365945" w14:textId="77777777" w:rsidR="00F85425" w:rsidRPr="005E5AB4" w:rsidRDefault="00F85425" w:rsidP="001F3C22">
            <w:pPr>
              <w:pStyle w:val="Table"/>
            </w:pPr>
          </w:p>
        </w:tc>
        <w:tc>
          <w:tcPr>
            <w:tcW w:w="291" w:type="pct"/>
            <w:vAlign w:val="center"/>
          </w:tcPr>
          <w:p w14:paraId="1C0B5548" w14:textId="77777777" w:rsidR="00F85425" w:rsidRPr="005E5AB4" w:rsidRDefault="00F85425" w:rsidP="001F3C22">
            <w:pPr>
              <w:pStyle w:val="Table"/>
            </w:pPr>
          </w:p>
        </w:tc>
        <w:tc>
          <w:tcPr>
            <w:tcW w:w="291" w:type="pct"/>
            <w:vAlign w:val="center"/>
          </w:tcPr>
          <w:p w14:paraId="79D35AE2" w14:textId="77777777" w:rsidR="00F85425" w:rsidRPr="005E5AB4" w:rsidRDefault="00F85425" w:rsidP="001F3C22">
            <w:pPr>
              <w:pStyle w:val="Table"/>
            </w:pPr>
          </w:p>
        </w:tc>
      </w:tr>
      <w:tr w:rsidR="00F85425" w:rsidRPr="005E5AB4" w14:paraId="06775E59" w14:textId="77777777" w:rsidTr="00F0202B">
        <w:tblPrEx>
          <w:tblLook w:val="01E0" w:firstRow="1" w:lastRow="1" w:firstColumn="1" w:lastColumn="1" w:noHBand="0" w:noVBand="0"/>
        </w:tblPrEx>
        <w:tc>
          <w:tcPr>
            <w:tcW w:w="4128" w:type="pct"/>
          </w:tcPr>
          <w:p w14:paraId="44C4C589" w14:textId="77777777" w:rsidR="00F85425" w:rsidRPr="00FA6D23" w:rsidRDefault="00F85425" w:rsidP="00B242BB">
            <w:pPr>
              <w:pStyle w:val="Table"/>
            </w:pPr>
            <w:r w:rsidRPr="00FA6D23">
              <w:t>Has the sundry creditors account been reviewed for non-deductible expenses</w:t>
            </w:r>
            <w:r w:rsidR="00B242BB" w:rsidRPr="00FA6D23">
              <w:t xml:space="preserve"> and assessable income</w:t>
            </w:r>
            <w:r w:rsidRPr="00FA6D23">
              <w:t xml:space="preserve"> (e.g. provisions and unearned income)?</w:t>
            </w:r>
          </w:p>
        </w:tc>
        <w:tc>
          <w:tcPr>
            <w:tcW w:w="290" w:type="pct"/>
            <w:vAlign w:val="center"/>
          </w:tcPr>
          <w:p w14:paraId="4BDAFAA0" w14:textId="77777777" w:rsidR="00F85425" w:rsidRPr="005E5AB4" w:rsidRDefault="00F85425" w:rsidP="001F3C22">
            <w:pPr>
              <w:pStyle w:val="Table"/>
            </w:pPr>
          </w:p>
        </w:tc>
        <w:tc>
          <w:tcPr>
            <w:tcW w:w="291" w:type="pct"/>
            <w:vAlign w:val="center"/>
          </w:tcPr>
          <w:p w14:paraId="2ACDAE82" w14:textId="77777777" w:rsidR="00F85425" w:rsidRPr="005E5AB4" w:rsidRDefault="00F85425" w:rsidP="001F3C22">
            <w:pPr>
              <w:pStyle w:val="Table"/>
            </w:pPr>
          </w:p>
        </w:tc>
        <w:tc>
          <w:tcPr>
            <w:tcW w:w="291" w:type="pct"/>
            <w:vAlign w:val="center"/>
          </w:tcPr>
          <w:p w14:paraId="2FAC77A9" w14:textId="77777777" w:rsidR="00F85425" w:rsidRPr="005E5AB4" w:rsidRDefault="00F85425" w:rsidP="001F3C22">
            <w:pPr>
              <w:pStyle w:val="Table"/>
            </w:pPr>
          </w:p>
        </w:tc>
      </w:tr>
      <w:tr w:rsidR="00F85425" w:rsidRPr="005E5AB4" w14:paraId="4A8104E7" w14:textId="77777777" w:rsidTr="00F0202B">
        <w:tblPrEx>
          <w:tblLook w:val="01E0" w:firstRow="1" w:lastRow="1" w:firstColumn="1" w:lastColumn="1" w:noHBand="0" w:noVBand="0"/>
        </w:tblPrEx>
        <w:tc>
          <w:tcPr>
            <w:tcW w:w="4128" w:type="pct"/>
            <w:tcBorders>
              <w:bottom w:val="single" w:sz="4" w:space="0" w:color="939598"/>
            </w:tcBorders>
          </w:tcPr>
          <w:p w14:paraId="2C6B288B" w14:textId="77777777" w:rsidR="00F85425" w:rsidRPr="00FA6D23" w:rsidRDefault="00F85425" w:rsidP="001F3C22">
            <w:pPr>
              <w:pStyle w:val="Table"/>
            </w:pPr>
            <w:r w:rsidRPr="00FA6D23">
              <w:t>Has the sundry debtors account been reviewed for prepayments and accrued income (e.g. interest receivable)?</w:t>
            </w:r>
          </w:p>
        </w:tc>
        <w:tc>
          <w:tcPr>
            <w:tcW w:w="290" w:type="pct"/>
            <w:tcBorders>
              <w:bottom w:val="single" w:sz="4" w:space="0" w:color="939598"/>
            </w:tcBorders>
            <w:vAlign w:val="center"/>
          </w:tcPr>
          <w:p w14:paraId="25FF166B" w14:textId="77777777" w:rsidR="00F85425" w:rsidRPr="005E5AB4" w:rsidRDefault="00F85425" w:rsidP="001F3C22">
            <w:pPr>
              <w:pStyle w:val="Table"/>
            </w:pPr>
          </w:p>
        </w:tc>
        <w:tc>
          <w:tcPr>
            <w:tcW w:w="291" w:type="pct"/>
            <w:tcBorders>
              <w:bottom w:val="single" w:sz="4" w:space="0" w:color="939598"/>
            </w:tcBorders>
            <w:vAlign w:val="center"/>
          </w:tcPr>
          <w:p w14:paraId="460BCA02" w14:textId="77777777" w:rsidR="00F85425" w:rsidRPr="005E5AB4" w:rsidRDefault="00F85425" w:rsidP="001F3C22">
            <w:pPr>
              <w:pStyle w:val="Table"/>
            </w:pPr>
          </w:p>
        </w:tc>
        <w:tc>
          <w:tcPr>
            <w:tcW w:w="291" w:type="pct"/>
            <w:tcBorders>
              <w:bottom w:val="single" w:sz="4" w:space="0" w:color="939598"/>
            </w:tcBorders>
            <w:vAlign w:val="center"/>
          </w:tcPr>
          <w:p w14:paraId="4D517EF9" w14:textId="77777777" w:rsidR="00F85425" w:rsidRPr="005E5AB4" w:rsidRDefault="00F85425" w:rsidP="001F3C22">
            <w:pPr>
              <w:pStyle w:val="Table"/>
            </w:pPr>
          </w:p>
        </w:tc>
      </w:tr>
      <w:tr w:rsidR="00663052" w:rsidRPr="00B340A7" w14:paraId="40D1147A" w14:textId="77777777" w:rsidTr="00F0202B">
        <w:tc>
          <w:tcPr>
            <w:tcW w:w="5000" w:type="pct"/>
            <w:gridSpan w:val="4"/>
            <w:shd w:val="clear" w:color="auto" w:fill="D9D9D9" w:themeFill="background1" w:themeFillShade="D9"/>
            <w:vAlign w:val="center"/>
          </w:tcPr>
          <w:p w14:paraId="52A5E1B7" w14:textId="77777777" w:rsidR="00663052" w:rsidRPr="00FA6D23" w:rsidRDefault="00663052" w:rsidP="00663052">
            <w:pPr>
              <w:pStyle w:val="Tableheading"/>
            </w:pPr>
            <w:r w:rsidRPr="00FA6D23">
              <w:t>Statement of Financial Performance (Profit and Loss)</w:t>
            </w:r>
          </w:p>
        </w:tc>
      </w:tr>
      <w:tr w:rsidR="00F85425" w:rsidRPr="005E5AB4" w14:paraId="3482197F" w14:textId="77777777" w:rsidTr="00F0202B">
        <w:tblPrEx>
          <w:tblLook w:val="01E0" w:firstRow="1" w:lastRow="1" w:firstColumn="1" w:lastColumn="1" w:noHBand="0" w:noVBand="0"/>
        </w:tblPrEx>
        <w:tc>
          <w:tcPr>
            <w:tcW w:w="4128" w:type="pct"/>
          </w:tcPr>
          <w:p w14:paraId="300B74D9" w14:textId="63FDE8FA" w:rsidR="00F85425" w:rsidRPr="00FA6D23" w:rsidRDefault="00F85425" w:rsidP="001324AE">
            <w:pPr>
              <w:pStyle w:val="Table"/>
            </w:pPr>
            <w:r w:rsidRPr="00FA6D23">
              <w:t>Have expense items be</w:t>
            </w:r>
            <w:r w:rsidR="00FA6D23" w:rsidRPr="00FA6D23">
              <w:t>en reviewed for non-deductibles?</w:t>
            </w:r>
          </w:p>
        </w:tc>
        <w:tc>
          <w:tcPr>
            <w:tcW w:w="290" w:type="pct"/>
            <w:vAlign w:val="center"/>
          </w:tcPr>
          <w:p w14:paraId="428E6B38" w14:textId="77777777" w:rsidR="00F85425" w:rsidRPr="005E5AB4" w:rsidRDefault="00F85425" w:rsidP="001F3C22">
            <w:pPr>
              <w:pStyle w:val="Table"/>
            </w:pPr>
          </w:p>
        </w:tc>
        <w:tc>
          <w:tcPr>
            <w:tcW w:w="291" w:type="pct"/>
            <w:vAlign w:val="center"/>
          </w:tcPr>
          <w:p w14:paraId="6CB41AA2" w14:textId="77777777" w:rsidR="00F85425" w:rsidRPr="005E5AB4" w:rsidRDefault="00F85425" w:rsidP="001F3C22">
            <w:pPr>
              <w:pStyle w:val="Table"/>
            </w:pPr>
          </w:p>
        </w:tc>
        <w:tc>
          <w:tcPr>
            <w:tcW w:w="291" w:type="pct"/>
            <w:vAlign w:val="center"/>
          </w:tcPr>
          <w:p w14:paraId="546EAA24" w14:textId="77777777" w:rsidR="00F85425" w:rsidRPr="005E5AB4" w:rsidRDefault="00F85425" w:rsidP="001F3C22">
            <w:pPr>
              <w:pStyle w:val="Table"/>
            </w:pPr>
          </w:p>
        </w:tc>
      </w:tr>
      <w:tr w:rsidR="00F85425" w:rsidRPr="005E5AB4" w14:paraId="6E6985C4" w14:textId="77777777" w:rsidTr="00F0202B">
        <w:tblPrEx>
          <w:tblLook w:val="01E0" w:firstRow="1" w:lastRow="1" w:firstColumn="1" w:lastColumn="1" w:noHBand="0" w:noVBand="0"/>
        </w:tblPrEx>
        <w:tc>
          <w:tcPr>
            <w:tcW w:w="4128" w:type="pct"/>
          </w:tcPr>
          <w:p w14:paraId="7E18DE9F" w14:textId="77777777" w:rsidR="00F85425" w:rsidRPr="00FA6D23" w:rsidRDefault="00F85425" w:rsidP="001F3C22">
            <w:pPr>
              <w:pStyle w:val="Table"/>
            </w:pPr>
            <w:r w:rsidRPr="00FA6D23">
              <w:t>Have penalties paid (excluding GIC) to the ATO been treated as non-deductible and interest received from the ATO brought to account as assessable?</w:t>
            </w:r>
          </w:p>
        </w:tc>
        <w:tc>
          <w:tcPr>
            <w:tcW w:w="290" w:type="pct"/>
            <w:vAlign w:val="center"/>
          </w:tcPr>
          <w:p w14:paraId="1B217087" w14:textId="77777777" w:rsidR="00F85425" w:rsidRPr="005E5AB4" w:rsidRDefault="00F85425" w:rsidP="001F3C22">
            <w:pPr>
              <w:pStyle w:val="Table"/>
            </w:pPr>
          </w:p>
        </w:tc>
        <w:tc>
          <w:tcPr>
            <w:tcW w:w="291" w:type="pct"/>
            <w:vAlign w:val="center"/>
          </w:tcPr>
          <w:p w14:paraId="6CE69AC5" w14:textId="77777777" w:rsidR="00F85425" w:rsidRPr="005E5AB4" w:rsidRDefault="00F85425" w:rsidP="001F3C22">
            <w:pPr>
              <w:pStyle w:val="Table"/>
            </w:pPr>
          </w:p>
        </w:tc>
        <w:tc>
          <w:tcPr>
            <w:tcW w:w="291" w:type="pct"/>
            <w:vAlign w:val="center"/>
          </w:tcPr>
          <w:p w14:paraId="65CC6C74" w14:textId="77777777" w:rsidR="00F85425" w:rsidRPr="005E5AB4" w:rsidRDefault="00F85425" w:rsidP="001F3C22">
            <w:pPr>
              <w:pStyle w:val="Table"/>
            </w:pPr>
          </w:p>
        </w:tc>
      </w:tr>
      <w:tr w:rsidR="00F85425" w:rsidRPr="005E5AB4" w14:paraId="60CF1391" w14:textId="77777777" w:rsidTr="00F0202B">
        <w:tblPrEx>
          <w:tblLook w:val="01E0" w:firstRow="1" w:lastRow="1" w:firstColumn="1" w:lastColumn="1" w:noHBand="0" w:noVBand="0"/>
        </w:tblPrEx>
        <w:tc>
          <w:tcPr>
            <w:tcW w:w="4128" w:type="pct"/>
          </w:tcPr>
          <w:p w14:paraId="613D920F" w14:textId="77777777" w:rsidR="00F85425" w:rsidRPr="00FA6D23" w:rsidRDefault="00F85425" w:rsidP="00614EDB">
            <w:pPr>
              <w:pStyle w:val="Table"/>
            </w:pPr>
            <w:r w:rsidRPr="00FA6D23">
              <w:t xml:space="preserve">Has the entity derived income which is exempt from tax (e.g. member </w:t>
            </w:r>
            <w:r w:rsidR="00614EDB" w:rsidRPr="00FA6D23">
              <w:t xml:space="preserve">non-concessional </w:t>
            </w:r>
            <w:r w:rsidRPr="00FA6D23">
              <w:t>contributions</w:t>
            </w:r>
            <w:r w:rsidR="00B242BB" w:rsidRPr="00FA6D23">
              <w:t xml:space="preserve"> or non-taxable roll-overs</w:t>
            </w:r>
            <w:r w:rsidRPr="00FA6D23">
              <w:t xml:space="preserve">)? </w:t>
            </w:r>
          </w:p>
        </w:tc>
        <w:tc>
          <w:tcPr>
            <w:tcW w:w="290" w:type="pct"/>
            <w:vAlign w:val="center"/>
          </w:tcPr>
          <w:p w14:paraId="12192BFC" w14:textId="77777777" w:rsidR="00F85425" w:rsidRPr="005E5AB4" w:rsidRDefault="00F85425" w:rsidP="001F3C22">
            <w:pPr>
              <w:pStyle w:val="Table"/>
            </w:pPr>
          </w:p>
        </w:tc>
        <w:tc>
          <w:tcPr>
            <w:tcW w:w="291" w:type="pct"/>
            <w:vAlign w:val="center"/>
          </w:tcPr>
          <w:p w14:paraId="6AB9108D" w14:textId="77777777" w:rsidR="00F85425" w:rsidRPr="005E5AB4" w:rsidRDefault="00F85425" w:rsidP="001F3C22">
            <w:pPr>
              <w:pStyle w:val="Table"/>
            </w:pPr>
          </w:p>
        </w:tc>
        <w:tc>
          <w:tcPr>
            <w:tcW w:w="291" w:type="pct"/>
            <w:vAlign w:val="center"/>
          </w:tcPr>
          <w:p w14:paraId="58BCDF4B" w14:textId="77777777" w:rsidR="00F85425" w:rsidRPr="005E5AB4" w:rsidRDefault="00F85425" w:rsidP="001F3C22">
            <w:pPr>
              <w:pStyle w:val="Table"/>
            </w:pPr>
          </w:p>
        </w:tc>
      </w:tr>
      <w:tr w:rsidR="00F85425" w:rsidRPr="005E5AB4" w14:paraId="4DE4FEE2" w14:textId="77777777" w:rsidTr="00F0202B">
        <w:tblPrEx>
          <w:tblLook w:val="01E0" w:firstRow="1" w:lastRow="1" w:firstColumn="1" w:lastColumn="1" w:noHBand="0" w:noVBand="0"/>
        </w:tblPrEx>
        <w:tc>
          <w:tcPr>
            <w:tcW w:w="4128" w:type="pct"/>
          </w:tcPr>
          <w:p w14:paraId="032E7AEB" w14:textId="77777777" w:rsidR="00F85425" w:rsidRPr="00FA6D23" w:rsidRDefault="00F85425" w:rsidP="001F3C22">
            <w:pPr>
              <w:pStyle w:val="Table"/>
            </w:pPr>
            <w:r w:rsidRPr="00FA6D23">
              <w:t>If so, is there an adjustment in the reconciliation statement?</w:t>
            </w:r>
          </w:p>
        </w:tc>
        <w:tc>
          <w:tcPr>
            <w:tcW w:w="290" w:type="pct"/>
            <w:vAlign w:val="center"/>
          </w:tcPr>
          <w:p w14:paraId="292E49A9" w14:textId="77777777" w:rsidR="00F85425" w:rsidRPr="005E5AB4" w:rsidRDefault="00F85425" w:rsidP="001F3C22">
            <w:pPr>
              <w:pStyle w:val="Table"/>
            </w:pPr>
          </w:p>
        </w:tc>
        <w:tc>
          <w:tcPr>
            <w:tcW w:w="291" w:type="pct"/>
            <w:vAlign w:val="center"/>
          </w:tcPr>
          <w:p w14:paraId="6FCCAC64" w14:textId="77777777" w:rsidR="00F85425" w:rsidRPr="005E5AB4" w:rsidRDefault="00F85425" w:rsidP="001F3C22">
            <w:pPr>
              <w:pStyle w:val="Table"/>
            </w:pPr>
          </w:p>
        </w:tc>
        <w:tc>
          <w:tcPr>
            <w:tcW w:w="291" w:type="pct"/>
            <w:vAlign w:val="center"/>
          </w:tcPr>
          <w:p w14:paraId="19FE5A90" w14:textId="77777777" w:rsidR="00F85425" w:rsidRPr="005E5AB4" w:rsidRDefault="00F85425" w:rsidP="001F3C22">
            <w:pPr>
              <w:pStyle w:val="Table"/>
            </w:pPr>
          </w:p>
        </w:tc>
      </w:tr>
      <w:tr w:rsidR="00F85425" w:rsidRPr="005E5AB4" w14:paraId="6E3D52B9" w14:textId="77777777" w:rsidTr="00F0202B">
        <w:tblPrEx>
          <w:tblLook w:val="01E0" w:firstRow="1" w:lastRow="1" w:firstColumn="1" w:lastColumn="1" w:noHBand="0" w:noVBand="0"/>
        </w:tblPrEx>
        <w:tc>
          <w:tcPr>
            <w:tcW w:w="4128" w:type="pct"/>
          </w:tcPr>
          <w:p w14:paraId="65130342" w14:textId="77777777" w:rsidR="00F85425" w:rsidRPr="00FA6D23" w:rsidRDefault="00F85425" w:rsidP="001F3C22">
            <w:pPr>
              <w:pStyle w:val="Table"/>
            </w:pPr>
            <w:r w:rsidRPr="00FA6D23">
              <w:t>Are there any non-deductible accrued audit fees?</w:t>
            </w:r>
          </w:p>
        </w:tc>
        <w:tc>
          <w:tcPr>
            <w:tcW w:w="290" w:type="pct"/>
            <w:vAlign w:val="center"/>
          </w:tcPr>
          <w:p w14:paraId="2570EF0B" w14:textId="77777777" w:rsidR="00F85425" w:rsidRPr="005E5AB4" w:rsidRDefault="00F85425" w:rsidP="001F3C22">
            <w:pPr>
              <w:pStyle w:val="Table"/>
            </w:pPr>
          </w:p>
        </w:tc>
        <w:tc>
          <w:tcPr>
            <w:tcW w:w="291" w:type="pct"/>
            <w:vAlign w:val="center"/>
          </w:tcPr>
          <w:p w14:paraId="788F3A55" w14:textId="77777777" w:rsidR="00F85425" w:rsidRPr="005E5AB4" w:rsidRDefault="00F85425" w:rsidP="001F3C22">
            <w:pPr>
              <w:pStyle w:val="Table"/>
            </w:pPr>
          </w:p>
        </w:tc>
        <w:tc>
          <w:tcPr>
            <w:tcW w:w="291" w:type="pct"/>
            <w:vAlign w:val="center"/>
          </w:tcPr>
          <w:p w14:paraId="29BDB7B5" w14:textId="77777777" w:rsidR="00F85425" w:rsidRPr="005E5AB4" w:rsidRDefault="00F85425" w:rsidP="001F3C22">
            <w:pPr>
              <w:pStyle w:val="Table"/>
            </w:pPr>
          </w:p>
        </w:tc>
      </w:tr>
      <w:tr w:rsidR="00F85425" w:rsidRPr="005E5AB4" w14:paraId="173B046C" w14:textId="77777777" w:rsidTr="00F0202B">
        <w:tblPrEx>
          <w:tblLook w:val="01E0" w:firstRow="1" w:lastRow="1" w:firstColumn="1" w:lastColumn="1" w:noHBand="0" w:noVBand="0"/>
        </w:tblPrEx>
        <w:tc>
          <w:tcPr>
            <w:tcW w:w="4128" w:type="pct"/>
          </w:tcPr>
          <w:p w14:paraId="419B7759" w14:textId="77777777" w:rsidR="00F85425" w:rsidRPr="00FA6D23" w:rsidRDefault="00F85425" w:rsidP="001F3C22">
            <w:pPr>
              <w:pStyle w:val="Table"/>
            </w:pPr>
            <w:r w:rsidRPr="00FA6D23">
              <w:t>If accrued audit fees were adjusted last year has this adjustment been reversed where appropriate?</w:t>
            </w:r>
          </w:p>
        </w:tc>
        <w:tc>
          <w:tcPr>
            <w:tcW w:w="290" w:type="pct"/>
            <w:vAlign w:val="center"/>
          </w:tcPr>
          <w:p w14:paraId="043E59CB" w14:textId="77777777" w:rsidR="00F85425" w:rsidRPr="005E5AB4" w:rsidRDefault="00F85425" w:rsidP="001F3C22">
            <w:pPr>
              <w:pStyle w:val="Table"/>
            </w:pPr>
          </w:p>
        </w:tc>
        <w:tc>
          <w:tcPr>
            <w:tcW w:w="291" w:type="pct"/>
            <w:vAlign w:val="center"/>
          </w:tcPr>
          <w:p w14:paraId="670766A8" w14:textId="77777777" w:rsidR="00F85425" w:rsidRPr="005E5AB4" w:rsidRDefault="00F85425" w:rsidP="001F3C22">
            <w:pPr>
              <w:pStyle w:val="Table"/>
            </w:pPr>
          </w:p>
        </w:tc>
        <w:tc>
          <w:tcPr>
            <w:tcW w:w="291" w:type="pct"/>
            <w:vAlign w:val="center"/>
          </w:tcPr>
          <w:p w14:paraId="21FA37CA" w14:textId="77777777" w:rsidR="00F85425" w:rsidRPr="005E5AB4" w:rsidRDefault="00F85425" w:rsidP="001F3C22">
            <w:pPr>
              <w:pStyle w:val="Table"/>
            </w:pPr>
          </w:p>
        </w:tc>
      </w:tr>
      <w:tr w:rsidR="00F85425" w:rsidRPr="005E5AB4" w14:paraId="45D50A00" w14:textId="77777777" w:rsidTr="00F0202B">
        <w:tblPrEx>
          <w:tblLook w:val="01E0" w:firstRow="1" w:lastRow="1" w:firstColumn="1" w:lastColumn="1" w:noHBand="0" w:noVBand="0"/>
        </w:tblPrEx>
        <w:tc>
          <w:tcPr>
            <w:tcW w:w="4128" w:type="pct"/>
            <w:tcBorders>
              <w:bottom w:val="single" w:sz="4" w:space="0" w:color="939598"/>
            </w:tcBorders>
          </w:tcPr>
          <w:p w14:paraId="4E255403" w14:textId="77777777" w:rsidR="00F85425" w:rsidRPr="00FA6D23" w:rsidRDefault="00F85425" w:rsidP="001F3C22">
            <w:pPr>
              <w:pStyle w:val="Table"/>
            </w:pPr>
            <w:r w:rsidRPr="00FA6D23">
              <w:t>Are management fees / consultancy fees paid to related entities commercially realistic (i.e. arm’s length) and supported by appropriate documentation?</w:t>
            </w:r>
          </w:p>
        </w:tc>
        <w:tc>
          <w:tcPr>
            <w:tcW w:w="290" w:type="pct"/>
            <w:tcBorders>
              <w:bottom w:val="single" w:sz="4" w:space="0" w:color="939598"/>
            </w:tcBorders>
            <w:vAlign w:val="center"/>
          </w:tcPr>
          <w:p w14:paraId="0914DA73" w14:textId="77777777" w:rsidR="00F85425" w:rsidRPr="005E5AB4" w:rsidRDefault="00F85425" w:rsidP="001F3C22">
            <w:pPr>
              <w:pStyle w:val="Table"/>
            </w:pPr>
          </w:p>
        </w:tc>
        <w:tc>
          <w:tcPr>
            <w:tcW w:w="291" w:type="pct"/>
            <w:tcBorders>
              <w:bottom w:val="single" w:sz="4" w:space="0" w:color="939598"/>
            </w:tcBorders>
            <w:vAlign w:val="center"/>
          </w:tcPr>
          <w:p w14:paraId="000D1BB6" w14:textId="77777777" w:rsidR="00F85425" w:rsidRPr="005E5AB4" w:rsidRDefault="00F85425" w:rsidP="001F3C22">
            <w:pPr>
              <w:pStyle w:val="Table"/>
            </w:pPr>
          </w:p>
        </w:tc>
        <w:tc>
          <w:tcPr>
            <w:tcW w:w="291" w:type="pct"/>
            <w:tcBorders>
              <w:bottom w:val="single" w:sz="4" w:space="0" w:color="939598"/>
            </w:tcBorders>
            <w:vAlign w:val="center"/>
          </w:tcPr>
          <w:p w14:paraId="11ECD5DC" w14:textId="77777777" w:rsidR="00F85425" w:rsidRPr="005E5AB4" w:rsidRDefault="00F85425" w:rsidP="001F3C22">
            <w:pPr>
              <w:pStyle w:val="Table"/>
            </w:pPr>
          </w:p>
        </w:tc>
      </w:tr>
      <w:tr w:rsidR="00F85425" w:rsidRPr="00CE016E" w14:paraId="16701940" w14:textId="77777777" w:rsidTr="00F0202B">
        <w:tc>
          <w:tcPr>
            <w:tcW w:w="4128" w:type="pct"/>
            <w:tcBorders>
              <w:bottom w:val="single" w:sz="4" w:space="0" w:color="939598"/>
            </w:tcBorders>
            <w:shd w:val="clear" w:color="auto" w:fill="051C3C"/>
          </w:tcPr>
          <w:p w14:paraId="18ED8886" w14:textId="77777777" w:rsidR="00F85425" w:rsidRPr="00BF4844" w:rsidRDefault="00F85425" w:rsidP="00311FC6">
            <w:pPr>
              <w:pStyle w:val="Tableheading"/>
              <w:pageBreakBefore/>
              <w:rPr>
                <w:sz w:val="18"/>
              </w:rPr>
            </w:pPr>
            <w:r w:rsidRPr="00BF4844">
              <w:rPr>
                <w:sz w:val="18"/>
              </w:rPr>
              <w:lastRenderedPageBreak/>
              <w:t>Section B: Income</w:t>
            </w:r>
          </w:p>
        </w:tc>
        <w:tc>
          <w:tcPr>
            <w:tcW w:w="290" w:type="pct"/>
            <w:tcBorders>
              <w:bottom w:val="single" w:sz="4" w:space="0" w:color="939598"/>
            </w:tcBorders>
            <w:shd w:val="clear" w:color="auto" w:fill="051C3C"/>
            <w:vAlign w:val="center"/>
          </w:tcPr>
          <w:p w14:paraId="6B9B3ADE" w14:textId="77777777" w:rsidR="00F85425" w:rsidRPr="00BF4844" w:rsidRDefault="00F85425" w:rsidP="00311FC6">
            <w:pPr>
              <w:pStyle w:val="Tableheading"/>
              <w:pageBreakBefore/>
              <w:jc w:val="center"/>
              <w:rPr>
                <w:sz w:val="18"/>
              </w:rPr>
            </w:pPr>
            <w:r w:rsidRPr="00BF4844">
              <w:rPr>
                <w:sz w:val="18"/>
              </w:rPr>
              <w:t>Yes</w:t>
            </w:r>
          </w:p>
        </w:tc>
        <w:tc>
          <w:tcPr>
            <w:tcW w:w="291" w:type="pct"/>
            <w:tcBorders>
              <w:bottom w:val="single" w:sz="4" w:space="0" w:color="939598"/>
            </w:tcBorders>
            <w:shd w:val="clear" w:color="auto" w:fill="051C3C"/>
            <w:vAlign w:val="center"/>
          </w:tcPr>
          <w:p w14:paraId="3D2E4DB6" w14:textId="77777777" w:rsidR="00F85425" w:rsidRPr="00BF4844" w:rsidRDefault="00F85425" w:rsidP="00311FC6">
            <w:pPr>
              <w:pStyle w:val="Tableheading"/>
              <w:pageBreakBefore/>
              <w:jc w:val="center"/>
              <w:rPr>
                <w:sz w:val="18"/>
              </w:rPr>
            </w:pPr>
            <w:r w:rsidRPr="00BF4844">
              <w:rPr>
                <w:sz w:val="18"/>
              </w:rPr>
              <w:t>No</w:t>
            </w:r>
          </w:p>
        </w:tc>
        <w:tc>
          <w:tcPr>
            <w:tcW w:w="291" w:type="pct"/>
            <w:tcBorders>
              <w:bottom w:val="single" w:sz="4" w:space="0" w:color="939598"/>
            </w:tcBorders>
            <w:shd w:val="clear" w:color="auto" w:fill="051C3C"/>
            <w:vAlign w:val="center"/>
          </w:tcPr>
          <w:p w14:paraId="34680AB9" w14:textId="77777777" w:rsidR="00F85425" w:rsidRPr="00BF4844" w:rsidRDefault="00F85425" w:rsidP="00311FC6">
            <w:pPr>
              <w:pStyle w:val="Tableheading"/>
              <w:pageBreakBefore/>
              <w:jc w:val="center"/>
              <w:rPr>
                <w:sz w:val="18"/>
              </w:rPr>
            </w:pPr>
            <w:r w:rsidRPr="00BF4844">
              <w:rPr>
                <w:sz w:val="18"/>
              </w:rPr>
              <w:t>N/A</w:t>
            </w:r>
          </w:p>
        </w:tc>
      </w:tr>
      <w:tr w:rsidR="00663052" w:rsidRPr="00B340A7" w14:paraId="4B0099DC" w14:textId="77777777" w:rsidTr="00F0202B">
        <w:tc>
          <w:tcPr>
            <w:tcW w:w="5000" w:type="pct"/>
            <w:gridSpan w:val="4"/>
            <w:shd w:val="clear" w:color="auto" w:fill="D9D9D9" w:themeFill="background1" w:themeFillShade="D9"/>
            <w:vAlign w:val="center"/>
          </w:tcPr>
          <w:p w14:paraId="65856F02" w14:textId="77777777" w:rsidR="00663052" w:rsidRPr="0081149A" w:rsidRDefault="00663052" w:rsidP="00663052">
            <w:pPr>
              <w:pStyle w:val="Tableheading"/>
            </w:pPr>
            <w:r w:rsidRPr="0081149A">
              <w:t>Capital Gains</w:t>
            </w:r>
          </w:p>
        </w:tc>
      </w:tr>
      <w:tr w:rsidR="00F85425" w:rsidRPr="005E5AB4" w14:paraId="4DE939FA" w14:textId="77777777" w:rsidTr="00F0202B">
        <w:tblPrEx>
          <w:tblLook w:val="01E0" w:firstRow="1" w:lastRow="1" w:firstColumn="1" w:lastColumn="1" w:noHBand="0" w:noVBand="0"/>
        </w:tblPrEx>
        <w:tc>
          <w:tcPr>
            <w:tcW w:w="4128" w:type="pct"/>
          </w:tcPr>
          <w:p w14:paraId="711B699B" w14:textId="77777777" w:rsidR="00F85425" w:rsidRPr="0081149A" w:rsidRDefault="00F85425" w:rsidP="001F3C22">
            <w:pPr>
              <w:pStyle w:val="Table"/>
            </w:pPr>
            <w:r w:rsidRPr="0081149A">
              <w:t>Did the fund derive any capital gains on assets sold during the financial year?</w:t>
            </w:r>
          </w:p>
          <w:p w14:paraId="43AF5399" w14:textId="77777777" w:rsidR="00B242BB" w:rsidRPr="0081149A" w:rsidRDefault="00B242BB" w:rsidP="001F3C22">
            <w:pPr>
              <w:pStyle w:val="Table"/>
              <w:rPr>
                <w:sz w:val="14"/>
                <w:szCs w:val="14"/>
              </w:rPr>
            </w:pPr>
            <w:r w:rsidRPr="0081149A">
              <w:rPr>
                <w:b/>
                <w:sz w:val="14"/>
                <w:szCs w:val="14"/>
              </w:rPr>
              <w:t>Note</w:t>
            </w:r>
            <w:r w:rsidRPr="0081149A">
              <w:rPr>
                <w:sz w:val="14"/>
                <w:szCs w:val="14"/>
              </w:rPr>
              <w:t>: CGT is generally an exclusive code for the taxing of assets held by a superannuation fund</w:t>
            </w:r>
            <w:r w:rsidR="00100F9E" w:rsidRPr="0081149A">
              <w:rPr>
                <w:sz w:val="14"/>
                <w:szCs w:val="14"/>
              </w:rPr>
              <w:t>.</w:t>
            </w:r>
          </w:p>
        </w:tc>
        <w:tc>
          <w:tcPr>
            <w:tcW w:w="290" w:type="pct"/>
            <w:vAlign w:val="center"/>
          </w:tcPr>
          <w:p w14:paraId="3826EAD3" w14:textId="77777777" w:rsidR="00F85425" w:rsidRPr="001F3C22" w:rsidRDefault="00F85425" w:rsidP="001F3C22">
            <w:pPr>
              <w:pStyle w:val="Table"/>
              <w:rPr>
                <w:szCs w:val="18"/>
              </w:rPr>
            </w:pPr>
          </w:p>
        </w:tc>
        <w:tc>
          <w:tcPr>
            <w:tcW w:w="291" w:type="pct"/>
            <w:vAlign w:val="center"/>
          </w:tcPr>
          <w:p w14:paraId="480B7D1D" w14:textId="77777777" w:rsidR="00F85425" w:rsidRPr="001F3C22" w:rsidRDefault="00F85425" w:rsidP="001F3C22">
            <w:pPr>
              <w:pStyle w:val="Table"/>
              <w:rPr>
                <w:szCs w:val="18"/>
              </w:rPr>
            </w:pPr>
          </w:p>
        </w:tc>
        <w:tc>
          <w:tcPr>
            <w:tcW w:w="291" w:type="pct"/>
            <w:vAlign w:val="center"/>
          </w:tcPr>
          <w:p w14:paraId="7BCBA0EA" w14:textId="77777777" w:rsidR="00F85425" w:rsidRPr="001F3C22" w:rsidRDefault="00F85425" w:rsidP="001F3C22">
            <w:pPr>
              <w:pStyle w:val="Table"/>
              <w:rPr>
                <w:szCs w:val="18"/>
              </w:rPr>
            </w:pPr>
          </w:p>
        </w:tc>
      </w:tr>
      <w:tr w:rsidR="00F85425" w:rsidRPr="005E5AB4" w14:paraId="191E8898" w14:textId="77777777" w:rsidTr="00F0202B">
        <w:tblPrEx>
          <w:tblLook w:val="01E0" w:firstRow="1" w:lastRow="1" w:firstColumn="1" w:lastColumn="1" w:noHBand="0" w:noVBand="0"/>
        </w:tblPrEx>
        <w:tc>
          <w:tcPr>
            <w:tcW w:w="4128" w:type="pct"/>
          </w:tcPr>
          <w:p w14:paraId="07620729" w14:textId="77777777" w:rsidR="00F85425" w:rsidRPr="0081149A" w:rsidRDefault="00F85425" w:rsidP="001F3C22">
            <w:pPr>
              <w:pStyle w:val="Table"/>
            </w:pPr>
            <w:r w:rsidRPr="0081149A">
              <w:t>Has the fund checked for eligibility of the one third of capital gain discount in accordance with the CGT provisions?</w:t>
            </w:r>
          </w:p>
          <w:p w14:paraId="56B9737B" w14:textId="77777777" w:rsidR="00E3636D" w:rsidRPr="0081149A" w:rsidRDefault="00E3636D" w:rsidP="00211B0B">
            <w:pPr>
              <w:pStyle w:val="Table"/>
              <w:rPr>
                <w:sz w:val="14"/>
                <w:szCs w:val="14"/>
              </w:rPr>
            </w:pPr>
            <w:r w:rsidRPr="0081149A">
              <w:rPr>
                <w:b/>
                <w:sz w:val="14"/>
                <w:szCs w:val="14"/>
              </w:rPr>
              <w:t>Note:</w:t>
            </w:r>
            <w:r w:rsidR="00C33F04" w:rsidRPr="0081149A">
              <w:rPr>
                <w:sz w:val="14"/>
                <w:szCs w:val="14"/>
              </w:rPr>
              <w:t xml:space="preserve"> </w:t>
            </w:r>
            <w:r w:rsidR="00100F9E" w:rsidRPr="0081149A">
              <w:rPr>
                <w:sz w:val="14"/>
                <w:szCs w:val="14"/>
              </w:rPr>
              <w:t>t</w:t>
            </w:r>
            <w:r w:rsidRPr="0081149A">
              <w:rPr>
                <w:sz w:val="14"/>
                <w:szCs w:val="14"/>
              </w:rPr>
              <w:t>he CGT discount will be available if the fund has held the asset for more than 12 months. Where the particular asset was acquired by the fund prior to 21 September 1999, a comparison of the benefits of using the CGT discount concession or indexation of the asset’s cost base should be undertaken.</w:t>
            </w:r>
          </w:p>
        </w:tc>
        <w:tc>
          <w:tcPr>
            <w:tcW w:w="290" w:type="pct"/>
            <w:vAlign w:val="center"/>
          </w:tcPr>
          <w:p w14:paraId="23900961" w14:textId="77777777" w:rsidR="00F85425" w:rsidRPr="001F3C22" w:rsidRDefault="00F85425" w:rsidP="001F3C22">
            <w:pPr>
              <w:pStyle w:val="Table"/>
              <w:rPr>
                <w:szCs w:val="18"/>
              </w:rPr>
            </w:pPr>
          </w:p>
        </w:tc>
        <w:tc>
          <w:tcPr>
            <w:tcW w:w="291" w:type="pct"/>
            <w:vAlign w:val="center"/>
          </w:tcPr>
          <w:p w14:paraId="67C4A3F4" w14:textId="77777777" w:rsidR="00F85425" w:rsidRPr="001F3C22" w:rsidRDefault="00F85425" w:rsidP="001F3C22">
            <w:pPr>
              <w:pStyle w:val="Table"/>
              <w:rPr>
                <w:szCs w:val="18"/>
              </w:rPr>
            </w:pPr>
          </w:p>
        </w:tc>
        <w:tc>
          <w:tcPr>
            <w:tcW w:w="291" w:type="pct"/>
            <w:vAlign w:val="center"/>
          </w:tcPr>
          <w:p w14:paraId="7DD2C00C" w14:textId="77777777" w:rsidR="00F85425" w:rsidRPr="001F3C22" w:rsidRDefault="00F85425" w:rsidP="001F3C22">
            <w:pPr>
              <w:pStyle w:val="Table"/>
              <w:rPr>
                <w:szCs w:val="18"/>
              </w:rPr>
            </w:pPr>
          </w:p>
        </w:tc>
      </w:tr>
      <w:tr w:rsidR="00F85425" w:rsidRPr="005E5AB4" w14:paraId="37D68AF6" w14:textId="77777777" w:rsidTr="00F0202B">
        <w:tblPrEx>
          <w:tblLook w:val="01E0" w:firstRow="1" w:lastRow="1" w:firstColumn="1" w:lastColumn="1" w:noHBand="0" w:noVBand="0"/>
        </w:tblPrEx>
        <w:tc>
          <w:tcPr>
            <w:tcW w:w="4128" w:type="pct"/>
          </w:tcPr>
          <w:p w14:paraId="436AE8FD" w14:textId="77777777" w:rsidR="00F85425" w:rsidRPr="0081149A" w:rsidRDefault="00F85425" w:rsidP="001F3C22">
            <w:pPr>
              <w:pStyle w:val="Table"/>
            </w:pPr>
            <w:r w:rsidRPr="0081149A">
              <w:t>Have you reviewed the capital gains tax calculation for correctness?</w:t>
            </w:r>
          </w:p>
        </w:tc>
        <w:tc>
          <w:tcPr>
            <w:tcW w:w="290" w:type="pct"/>
            <w:vAlign w:val="center"/>
          </w:tcPr>
          <w:p w14:paraId="77790D78" w14:textId="77777777" w:rsidR="00F85425" w:rsidRPr="0081149A" w:rsidRDefault="00F85425" w:rsidP="001F3C22">
            <w:pPr>
              <w:pStyle w:val="Table"/>
            </w:pPr>
          </w:p>
        </w:tc>
        <w:tc>
          <w:tcPr>
            <w:tcW w:w="291" w:type="pct"/>
            <w:vAlign w:val="center"/>
          </w:tcPr>
          <w:p w14:paraId="7A06B372" w14:textId="77777777" w:rsidR="00F85425" w:rsidRPr="0081149A" w:rsidRDefault="00F85425" w:rsidP="001F3C22">
            <w:pPr>
              <w:pStyle w:val="Table"/>
            </w:pPr>
          </w:p>
        </w:tc>
        <w:tc>
          <w:tcPr>
            <w:tcW w:w="291" w:type="pct"/>
            <w:vAlign w:val="center"/>
          </w:tcPr>
          <w:p w14:paraId="6E1F0A2E" w14:textId="77777777" w:rsidR="00F85425" w:rsidRPr="0081149A" w:rsidRDefault="00F85425" w:rsidP="001F3C22">
            <w:pPr>
              <w:pStyle w:val="Table"/>
            </w:pPr>
          </w:p>
        </w:tc>
      </w:tr>
      <w:tr w:rsidR="00F85425" w:rsidRPr="005E5AB4" w14:paraId="0349A7F5" w14:textId="77777777" w:rsidTr="00F0202B">
        <w:tblPrEx>
          <w:tblLook w:val="01E0" w:firstRow="1" w:lastRow="1" w:firstColumn="1" w:lastColumn="1" w:noHBand="0" w:noVBand="0"/>
        </w:tblPrEx>
        <w:tc>
          <w:tcPr>
            <w:tcW w:w="4128" w:type="pct"/>
            <w:tcBorders>
              <w:bottom w:val="single" w:sz="4" w:space="0" w:color="939598"/>
            </w:tcBorders>
          </w:tcPr>
          <w:p w14:paraId="3C9DC9C6" w14:textId="77777777" w:rsidR="00F85425" w:rsidRPr="0081149A" w:rsidRDefault="00F85425" w:rsidP="001F3C22">
            <w:pPr>
              <w:pStyle w:val="Table"/>
            </w:pPr>
            <w:r w:rsidRPr="0081149A">
              <w:t xml:space="preserve">Do you have </w:t>
            </w:r>
            <w:r w:rsidR="00E3636D" w:rsidRPr="0081149A">
              <w:t xml:space="preserve">the </w:t>
            </w:r>
            <w:r w:rsidRPr="0081149A">
              <w:t>necessary documentation to substantiate the capital gain calculation?</w:t>
            </w:r>
          </w:p>
        </w:tc>
        <w:tc>
          <w:tcPr>
            <w:tcW w:w="290" w:type="pct"/>
            <w:tcBorders>
              <w:bottom w:val="single" w:sz="4" w:space="0" w:color="939598"/>
            </w:tcBorders>
            <w:vAlign w:val="center"/>
          </w:tcPr>
          <w:p w14:paraId="0C527292" w14:textId="77777777" w:rsidR="00F85425" w:rsidRPr="0081149A" w:rsidRDefault="00F85425" w:rsidP="001F3C22">
            <w:pPr>
              <w:pStyle w:val="Table"/>
            </w:pPr>
          </w:p>
        </w:tc>
        <w:tc>
          <w:tcPr>
            <w:tcW w:w="291" w:type="pct"/>
            <w:tcBorders>
              <w:bottom w:val="single" w:sz="4" w:space="0" w:color="939598"/>
            </w:tcBorders>
            <w:vAlign w:val="center"/>
          </w:tcPr>
          <w:p w14:paraId="52020302" w14:textId="77777777" w:rsidR="00F85425" w:rsidRPr="0081149A" w:rsidRDefault="00F85425" w:rsidP="001F3C22">
            <w:pPr>
              <w:pStyle w:val="Table"/>
            </w:pPr>
          </w:p>
        </w:tc>
        <w:tc>
          <w:tcPr>
            <w:tcW w:w="291" w:type="pct"/>
            <w:tcBorders>
              <w:bottom w:val="single" w:sz="4" w:space="0" w:color="939598"/>
            </w:tcBorders>
            <w:vAlign w:val="center"/>
          </w:tcPr>
          <w:p w14:paraId="323A57DE" w14:textId="77777777" w:rsidR="00F85425" w:rsidRPr="0081149A" w:rsidRDefault="00F85425" w:rsidP="001F3C22">
            <w:pPr>
              <w:pStyle w:val="Table"/>
            </w:pPr>
          </w:p>
        </w:tc>
      </w:tr>
      <w:tr w:rsidR="00663052" w:rsidRPr="00B340A7" w14:paraId="618EAE9B" w14:textId="77777777" w:rsidTr="00F0202B">
        <w:tc>
          <w:tcPr>
            <w:tcW w:w="5000" w:type="pct"/>
            <w:gridSpan w:val="4"/>
            <w:shd w:val="clear" w:color="auto" w:fill="D9D9D9" w:themeFill="background1" w:themeFillShade="D9"/>
            <w:vAlign w:val="center"/>
          </w:tcPr>
          <w:p w14:paraId="3BBD2058" w14:textId="77777777" w:rsidR="00663052" w:rsidRPr="0081149A" w:rsidRDefault="00663052" w:rsidP="00663052">
            <w:pPr>
              <w:pStyle w:val="Tableheading"/>
            </w:pPr>
            <w:r w:rsidRPr="0081149A">
              <w:t>Rent, Leasing and Hiring Income</w:t>
            </w:r>
          </w:p>
        </w:tc>
      </w:tr>
      <w:tr w:rsidR="00F85425" w:rsidRPr="005E5AB4" w14:paraId="79482E15" w14:textId="77777777" w:rsidTr="00F0202B">
        <w:tblPrEx>
          <w:tblLook w:val="01E0" w:firstRow="1" w:lastRow="1" w:firstColumn="1" w:lastColumn="1" w:noHBand="0" w:noVBand="0"/>
        </w:tblPrEx>
        <w:tc>
          <w:tcPr>
            <w:tcW w:w="4128" w:type="pct"/>
          </w:tcPr>
          <w:p w14:paraId="39CD4A99" w14:textId="77777777" w:rsidR="00F85425" w:rsidRPr="0081149A" w:rsidRDefault="00F85425">
            <w:pPr>
              <w:pStyle w:val="Table"/>
            </w:pPr>
            <w:r w:rsidRPr="0081149A">
              <w:t>Has gross rental and other leasing / hiring income received by the fund been included as income?</w:t>
            </w:r>
          </w:p>
        </w:tc>
        <w:tc>
          <w:tcPr>
            <w:tcW w:w="290" w:type="pct"/>
            <w:vAlign w:val="center"/>
          </w:tcPr>
          <w:p w14:paraId="13B3A4B4" w14:textId="77777777" w:rsidR="00F85425" w:rsidRPr="0081149A" w:rsidRDefault="00F85425" w:rsidP="001F3C22">
            <w:pPr>
              <w:pStyle w:val="Table"/>
            </w:pPr>
          </w:p>
        </w:tc>
        <w:tc>
          <w:tcPr>
            <w:tcW w:w="291" w:type="pct"/>
            <w:vAlign w:val="center"/>
          </w:tcPr>
          <w:p w14:paraId="6DC24E0D" w14:textId="77777777" w:rsidR="00F85425" w:rsidRPr="0081149A" w:rsidRDefault="00F85425" w:rsidP="001F3C22">
            <w:pPr>
              <w:pStyle w:val="Table"/>
            </w:pPr>
          </w:p>
        </w:tc>
        <w:tc>
          <w:tcPr>
            <w:tcW w:w="291" w:type="pct"/>
            <w:vAlign w:val="center"/>
          </w:tcPr>
          <w:p w14:paraId="52393F8F" w14:textId="77777777" w:rsidR="00F85425" w:rsidRPr="0081149A" w:rsidRDefault="00F85425" w:rsidP="001F3C22">
            <w:pPr>
              <w:pStyle w:val="Table"/>
            </w:pPr>
          </w:p>
        </w:tc>
      </w:tr>
      <w:tr w:rsidR="00F85425" w:rsidRPr="005E5AB4" w14:paraId="7C100A4C" w14:textId="77777777" w:rsidTr="00F0202B">
        <w:tblPrEx>
          <w:tblLook w:val="01E0" w:firstRow="1" w:lastRow="1" w:firstColumn="1" w:lastColumn="1" w:noHBand="0" w:noVBand="0"/>
        </w:tblPrEx>
        <w:tc>
          <w:tcPr>
            <w:tcW w:w="4128" w:type="pct"/>
            <w:tcBorders>
              <w:bottom w:val="single" w:sz="4" w:space="0" w:color="939598"/>
            </w:tcBorders>
          </w:tcPr>
          <w:p w14:paraId="611CD35D" w14:textId="77777777" w:rsidR="00F85425" w:rsidRPr="0081149A" w:rsidRDefault="00F85425" w:rsidP="001F3C22">
            <w:pPr>
              <w:pStyle w:val="Table"/>
            </w:pPr>
            <w:r w:rsidRPr="0081149A">
              <w:t xml:space="preserve">Do you have </w:t>
            </w:r>
            <w:r w:rsidR="00E3636D" w:rsidRPr="0081149A">
              <w:t xml:space="preserve">the </w:t>
            </w:r>
            <w:r w:rsidRPr="0081149A">
              <w:t>agent’s annual statement to substantiate gross rental income and related expenses?</w:t>
            </w:r>
          </w:p>
        </w:tc>
        <w:tc>
          <w:tcPr>
            <w:tcW w:w="290" w:type="pct"/>
            <w:tcBorders>
              <w:bottom w:val="single" w:sz="4" w:space="0" w:color="939598"/>
            </w:tcBorders>
            <w:vAlign w:val="center"/>
          </w:tcPr>
          <w:p w14:paraId="29E57AD1" w14:textId="77777777" w:rsidR="00F85425" w:rsidRPr="0081149A" w:rsidRDefault="00F85425" w:rsidP="001F3C22">
            <w:pPr>
              <w:pStyle w:val="Table"/>
            </w:pPr>
          </w:p>
        </w:tc>
        <w:tc>
          <w:tcPr>
            <w:tcW w:w="291" w:type="pct"/>
            <w:tcBorders>
              <w:bottom w:val="single" w:sz="4" w:space="0" w:color="939598"/>
            </w:tcBorders>
            <w:vAlign w:val="center"/>
          </w:tcPr>
          <w:p w14:paraId="63A56A35" w14:textId="77777777" w:rsidR="00F85425" w:rsidRPr="0081149A" w:rsidRDefault="00F85425" w:rsidP="001F3C22">
            <w:pPr>
              <w:pStyle w:val="Table"/>
            </w:pPr>
          </w:p>
        </w:tc>
        <w:tc>
          <w:tcPr>
            <w:tcW w:w="291" w:type="pct"/>
            <w:tcBorders>
              <w:bottom w:val="single" w:sz="4" w:space="0" w:color="939598"/>
            </w:tcBorders>
            <w:vAlign w:val="center"/>
          </w:tcPr>
          <w:p w14:paraId="5BE85BA1" w14:textId="77777777" w:rsidR="00F85425" w:rsidRPr="0081149A" w:rsidRDefault="00F85425" w:rsidP="001F3C22">
            <w:pPr>
              <w:pStyle w:val="Table"/>
            </w:pPr>
          </w:p>
        </w:tc>
      </w:tr>
      <w:tr w:rsidR="00663052" w:rsidRPr="00B340A7" w14:paraId="488E447B" w14:textId="77777777" w:rsidTr="00F0202B">
        <w:tc>
          <w:tcPr>
            <w:tcW w:w="5000" w:type="pct"/>
            <w:gridSpan w:val="4"/>
            <w:shd w:val="clear" w:color="auto" w:fill="D9D9D9" w:themeFill="background1" w:themeFillShade="D9"/>
            <w:vAlign w:val="center"/>
          </w:tcPr>
          <w:p w14:paraId="0E680B82" w14:textId="77777777" w:rsidR="00663052" w:rsidRPr="0081149A" w:rsidRDefault="00663052" w:rsidP="00663052">
            <w:pPr>
              <w:pStyle w:val="Tableheading"/>
            </w:pPr>
            <w:r w:rsidRPr="0081149A">
              <w:t>Interest</w:t>
            </w:r>
          </w:p>
        </w:tc>
      </w:tr>
      <w:tr w:rsidR="00F85425" w:rsidRPr="005E5AB4" w14:paraId="1DFFEDC8" w14:textId="77777777" w:rsidTr="00F0202B">
        <w:tblPrEx>
          <w:tblLook w:val="01E0" w:firstRow="1" w:lastRow="1" w:firstColumn="1" w:lastColumn="1" w:noHBand="0" w:noVBand="0"/>
        </w:tblPrEx>
        <w:tc>
          <w:tcPr>
            <w:tcW w:w="4128" w:type="pct"/>
          </w:tcPr>
          <w:p w14:paraId="14E5FCC0" w14:textId="77777777" w:rsidR="00F85425" w:rsidRPr="0081149A" w:rsidRDefault="00F85425" w:rsidP="001F3C22">
            <w:pPr>
              <w:pStyle w:val="Table"/>
            </w:pPr>
            <w:r w:rsidRPr="0081149A">
              <w:t>Has all interest income received during the financial year from investments been included?</w:t>
            </w:r>
          </w:p>
          <w:p w14:paraId="561E11F6" w14:textId="77777777" w:rsidR="00F85425" w:rsidRPr="0081149A" w:rsidRDefault="00F85425" w:rsidP="00DB0B1C">
            <w:pPr>
              <w:pStyle w:val="Source"/>
              <w:spacing w:after="60"/>
              <w:ind w:right="68"/>
              <w:rPr>
                <w:szCs w:val="14"/>
              </w:rPr>
            </w:pPr>
            <w:r w:rsidRPr="0081149A">
              <w:rPr>
                <w:b/>
                <w:szCs w:val="14"/>
              </w:rPr>
              <w:t>Note:</w:t>
            </w:r>
            <w:r w:rsidRPr="0081149A">
              <w:rPr>
                <w:szCs w:val="14"/>
              </w:rPr>
              <w:t xml:space="preserve"> interest from financial arrangements should be disclosed together with total interest in the tax return whilst foreign interest is displayed in the foreign income section.</w:t>
            </w:r>
          </w:p>
        </w:tc>
        <w:tc>
          <w:tcPr>
            <w:tcW w:w="290" w:type="pct"/>
            <w:vAlign w:val="center"/>
          </w:tcPr>
          <w:p w14:paraId="5AA3FDC1" w14:textId="77777777" w:rsidR="00F85425" w:rsidRPr="001F3C22" w:rsidRDefault="00F85425" w:rsidP="001F3C22">
            <w:pPr>
              <w:pStyle w:val="Table"/>
              <w:rPr>
                <w:szCs w:val="18"/>
              </w:rPr>
            </w:pPr>
          </w:p>
        </w:tc>
        <w:tc>
          <w:tcPr>
            <w:tcW w:w="291" w:type="pct"/>
            <w:vAlign w:val="center"/>
          </w:tcPr>
          <w:p w14:paraId="604ACAD3" w14:textId="77777777" w:rsidR="00F85425" w:rsidRPr="001F3C22" w:rsidRDefault="00F85425" w:rsidP="001F3C22">
            <w:pPr>
              <w:pStyle w:val="Table"/>
              <w:rPr>
                <w:szCs w:val="18"/>
              </w:rPr>
            </w:pPr>
          </w:p>
        </w:tc>
        <w:tc>
          <w:tcPr>
            <w:tcW w:w="291" w:type="pct"/>
            <w:vAlign w:val="center"/>
          </w:tcPr>
          <w:p w14:paraId="3053E834" w14:textId="77777777" w:rsidR="00F85425" w:rsidRPr="001F3C22" w:rsidRDefault="00F85425" w:rsidP="001F3C22">
            <w:pPr>
              <w:pStyle w:val="Table"/>
              <w:rPr>
                <w:szCs w:val="18"/>
              </w:rPr>
            </w:pPr>
          </w:p>
        </w:tc>
      </w:tr>
      <w:tr w:rsidR="00F85425" w:rsidRPr="005E5AB4" w14:paraId="5B1B84DB" w14:textId="77777777" w:rsidTr="00F0202B">
        <w:tblPrEx>
          <w:tblLook w:val="01E0" w:firstRow="1" w:lastRow="1" w:firstColumn="1" w:lastColumn="1" w:noHBand="0" w:noVBand="0"/>
        </w:tblPrEx>
        <w:tc>
          <w:tcPr>
            <w:tcW w:w="4128" w:type="pct"/>
            <w:tcBorders>
              <w:bottom w:val="single" w:sz="4" w:space="0" w:color="939598"/>
            </w:tcBorders>
          </w:tcPr>
          <w:p w14:paraId="7E51D1CB" w14:textId="77777777" w:rsidR="00F85425" w:rsidRPr="0081149A" w:rsidRDefault="00F85425" w:rsidP="001F3C22">
            <w:pPr>
              <w:pStyle w:val="Table"/>
            </w:pPr>
            <w:r w:rsidRPr="0081149A">
              <w:t>Are all statements to hand for fixed interest investments (e</w:t>
            </w:r>
            <w:r w:rsidR="00E3636D" w:rsidRPr="0081149A">
              <w:t>.</w:t>
            </w:r>
            <w:r w:rsidR="00B242BB" w:rsidRPr="0081149A">
              <w:t>g.</w:t>
            </w:r>
            <w:r w:rsidRPr="0081149A">
              <w:t xml:space="preserve"> term deposit) maturing during the last financial year?</w:t>
            </w:r>
          </w:p>
        </w:tc>
        <w:tc>
          <w:tcPr>
            <w:tcW w:w="290" w:type="pct"/>
            <w:tcBorders>
              <w:bottom w:val="single" w:sz="4" w:space="0" w:color="939598"/>
            </w:tcBorders>
            <w:vAlign w:val="center"/>
          </w:tcPr>
          <w:p w14:paraId="23EA452B" w14:textId="77777777" w:rsidR="00F85425" w:rsidRPr="001F3C22" w:rsidRDefault="00F85425" w:rsidP="001F3C22">
            <w:pPr>
              <w:pStyle w:val="Table"/>
              <w:rPr>
                <w:szCs w:val="18"/>
              </w:rPr>
            </w:pPr>
          </w:p>
        </w:tc>
        <w:tc>
          <w:tcPr>
            <w:tcW w:w="291" w:type="pct"/>
            <w:tcBorders>
              <w:bottom w:val="single" w:sz="4" w:space="0" w:color="939598"/>
            </w:tcBorders>
            <w:vAlign w:val="center"/>
          </w:tcPr>
          <w:p w14:paraId="6D6C562A" w14:textId="77777777" w:rsidR="00F85425" w:rsidRPr="001F3C22" w:rsidRDefault="00F85425" w:rsidP="001F3C22">
            <w:pPr>
              <w:pStyle w:val="Table"/>
              <w:rPr>
                <w:szCs w:val="18"/>
              </w:rPr>
            </w:pPr>
          </w:p>
        </w:tc>
        <w:tc>
          <w:tcPr>
            <w:tcW w:w="291" w:type="pct"/>
            <w:tcBorders>
              <w:bottom w:val="single" w:sz="4" w:space="0" w:color="939598"/>
            </w:tcBorders>
            <w:vAlign w:val="center"/>
          </w:tcPr>
          <w:p w14:paraId="70327766" w14:textId="77777777" w:rsidR="00F85425" w:rsidRPr="001F3C22" w:rsidRDefault="00F85425" w:rsidP="001F3C22">
            <w:pPr>
              <w:pStyle w:val="Table"/>
              <w:rPr>
                <w:szCs w:val="18"/>
              </w:rPr>
            </w:pPr>
          </w:p>
        </w:tc>
      </w:tr>
      <w:tr w:rsidR="00663052" w:rsidRPr="00B340A7" w14:paraId="18884DB1" w14:textId="77777777" w:rsidTr="00F0202B">
        <w:tc>
          <w:tcPr>
            <w:tcW w:w="5000" w:type="pct"/>
            <w:gridSpan w:val="4"/>
            <w:shd w:val="clear" w:color="auto" w:fill="D9D9D9" w:themeFill="background1" w:themeFillShade="D9"/>
            <w:vAlign w:val="center"/>
          </w:tcPr>
          <w:p w14:paraId="49C4A8B0" w14:textId="77777777" w:rsidR="00663052" w:rsidRPr="0081149A" w:rsidRDefault="00663052" w:rsidP="00663052">
            <w:pPr>
              <w:pStyle w:val="Tableheading"/>
            </w:pPr>
            <w:r w:rsidRPr="0081149A">
              <w:t>Dividends</w:t>
            </w:r>
          </w:p>
        </w:tc>
      </w:tr>
      <w:tr w:rsidR="00F85425" w:rsidRPr="005E5AB4" w14:paraId="57948C5C" w14:textId="77777777" w:rsidTr="00F0202B">
        <w:tblPrEx>
          <w:tblLook w:val="01E0" w:firstRow="1" w:lastRow="1" w:firstColumn="1" w:lastColumn="1" w:noHBand="0" w:noVBand="0"/>
        </w:tblPrEx>
        <w:tc>
          <w:tcPr>
            <w:tcW w:w="4128" w:type="pct"/>
          </w:tcPr>
          <w:p w14:paraId="40194C67" w14:textId="77777777" w:rsidR="00F85425" w:rsidRPr="0081149A" w:rsidRDefault="00F85425" w:rsidP="001F3C22">
            <w:pPr>
              <w:pStyle w:val="Table"/>
            </w:pPr>
            <w:r w:rsidRPr="0081149A">
              <w:t>Have all public company dividends received, and all imputation credits received, been included as income?</w:t>
            </w:r>
          </w:p>
        </w:tc>
        <w:tc>
          <w:tcPr>
            <w:tcW w:w="290" w:type="pct"/>
            <w:vAlign w:val="center"/>
          </w:tcPr>
          <w:p w14:paraId="2594E1BD" w14:textId="77777777" w:rsidR="00F85425" w:rsidRPr="001F3C22" w:rsidRDefault="00F85425" w:rsidP="001F3C22">
            <w:pPr>
              <w:pStyle w:val="Table"/>
              <w:rPr>
                <w:szCs w:val="18"/>
              </w:rPr>
            </w:pPr>
          </w:p>
        </w:tc>
        <w:tc>
          <w:tcPr>
            <w:tcW w:w="291" w:type="pct"/>
            <w:vAlign w:val="center"/>
          </w:tcPr>
          <w:p w14:paraId="5BA4CCBA" w14:textId="77777777" w:rsidR="00F85425" w:rsidRPr="001F3C22" w:rsidRDefault="00F85425" w:rsidP="001F3C22">
            <w:pPr>
              <w:pStyle w:val="Table"/>
              <w:rPr>
                <w:szCs w:val="18"/>
              </w:rPr>
            </w:pPr>
          </w:p>
        </w:tc>
        <w:tc>
          <w:tcPr>
            <w:tcW w:w="291" w:type="pct"/>
            <w:vAlign w:val="center"/>
          </w:tcPr>
          <w:p w14:paraId="5C4ED6D5" w14:textId="77777777" w:rsidR="00F85425" w:rsidRPr="001F3C22" w:rsidRDefault="00F85425" w:rsidP="001F3C22">
            <w:pPr>
              <w:pStyle w:val="Table"/>
              <w:rPr>
                <w:szCs w:val="18"/>
              </w:rPr>
            </w:pPr>
          </w:p>
        </w:tc>
      </w:tr>
      <w:tr w:rsidR="00F85425" w:rsidRPr="005E5AB4" w14:paraId="5948DC79" w14:textId="77777777" w:rsidTr="00F0202B">
        <w:tblPrEx>
          <w:tblLook w:val="01E0" w:firstRow="1" w:lastRow="1" w:firstColumn="1" w:lastColumn="1" w:noHBand="0" w:noVBand="0"/>
        </w:tblPrEx>
        <w:tc>
          <w:tcPr>
            <w:tcW w:w="4128" w:type="pct"/>
          </w:tcPr>
          <w:p w14:paraId="78D97D3C" w14:textId="410C3602" w:rsidR="00F85425" w:rsidRPr="0081149A" w:rsidRDefault="00F85425" w:rsidP="002B7813">
            <w:pPr>
              <w:pStyle w:val="Table"/>
            </w:pPr>
            <w:r w:rsidRPr="0081149A">
              <w:t xml:space="preserve">Do we have all dividend </w:t>
            </w:r>
            <w:r w:rsidR="002B7813" w:rsidRPr="0081149A">
              <w:t>statements</w:t>
            </w:r>
            <w:r w:rsidRPr="0081149A">
              <w:t xml:space="preserve"> to hand to substantiate gross dividends and imputation credits?</w:t>
            </w:r>
          </w:p>
        </w:tc>
        <w:tc>
          <w:tcPr>
            <w:tcW w:w="290" w:type="pct"/>
            <w:vAlign w:val="center"/>
          </w:tcPr>
          <w:p w14:paraId="4AA66281" w14:textId="77777777" w:rsidR="00F85425" w:rsidRPr="001F3C22" w:rsidRDefault="00F85425" w:rsidP="001F3C22">
            <w:pPr>
              <w:pStyle w:val="Table"/>
              <w:rPr>
                <w:szCs w:val="18"/>
              </w:rPr>
            </w:pPr>
          </w:p>
        </w:tc>
        <w:tc>
          <w:tcPr>
            <w:tcW w:w="291" w:type="pct"/>
            <w:vAlign w:val="center"/>
          </w:tcPr>
          <w:p w14:paraId="6C1DC481" w14:textId="77777777" w:rsidR="00F85425" w:rsidRPr="001F3C22" w:rsidRDefault="00F85425" w:rsidP="001F3C22">
            <w:pPr>
              <w:pStyle w:val="Table"/>
              <w:rPr>
                <w:szCs w:val="18"/>
              </w:rPr>
            </w:pPr>
          </w:p>
        </w:tc>
        <w:tc>
          <w:tcPr>
            <w:tcW w:w="291" w:type="pct"/>
            <w:vAlign w:val="center"/>
          </w:tcPr>
          <w:p w14:paraId="4D087A4E" w14:textId="77777777" w:rsidR="00F85425" w:rsidRPr="001F3C22" w:rsidRDefault="00F85425" w:rsidP="001F3C22">
            <w:pPr>
              <w:pStyle w:val="Table"/>
              <w:rPr>
                <w:szCs w:val="18"/>
              </w:rPr>
            </w:pPr>
          </w:p>
        </w:tc>
      </w:tr>
      <w:tr w:rsidR="00F85425" w:rsidRPr="005E5AB4" w14:paraId="3CAFE24B" w14:textId="77777777" w:rsidTr="00F0202B">
        <w:tblPrEx>
          <w:tblLook w:val="01E0" w:firstRow="1" w:lastRow="1" w:firstColumn="1" w:lastColumn="1" w:noHBand="0" w:noVBand="0"/>
        </w:tblPrEx>
        <w:tc>
          <w:tcPr>
            <w:tcW w:w="4128" w:type="pct"/>
          </w:tcPr>
          <w:p w14:paraId="5B3EFB80" w14:textId="77777777" w:rsidR="00F85425" w:rsidRPr="0081149A" w:rsidRDefault="00F85425" w:rsidP="001F3C22">
            <w:pPr>
              <w:pStyle w:val="Table"/>
            </w:pPr>
            <w:r w:rsidRPr="0081149A">
              <w:t xml:space="preserve">Has the 45 day </w:t>
            </w:r>
            <w:r w:rsidR="00211B0B" w:rsidRPr="0081149A">
              <w:t xml:space="preserve">holding period </w:t>
            </w:r>
            <w:r w:rsidRPr="0081149A">
              <w:t>rule been considered (or the 90 day rule for preference share dividends)?</w:t>
            </w:r>
          </w:p>
        </w:tc>
        <w:tc>
          <w:tcPr>
            <w:tcW w:w="290" w:type="pct"/>
            <w:vAlign w:val="center"/>
          </w:tcPr>
          <w:p w14:paraId="1A434CC5" w14:textId="77777777" w:rsidR="00F85425" w:rsidRPr="001F3C22" w:rsidRDefault="00F85425" w:rsidP="001F3C22">
            <w:pPr>
              <w:pStyle w:val="Table"/>
              <w:rPr>
                <w:szCs w:val="18"/>
              </w:rPr>
            </w:pPr>
          </w:p>
        </w:tc>
        <w:tc>
          <w:tcPr>
            <w:tcW w:w="291" w:type="pct"/>
            <w:vAlign w:val="center"/>
          </w:tcPr>
          <w:p w14:paraId="22E4F14B" w14:textId="77777777" w:rsidR="00F85425" w:rsidRPr="001F3C22" w:rsidRDefault="00F85425" w:rsidP="001F3C22">
            <w:pPr>
              <w:pStyle w:val="Table"/>
              <w:rPr>
                <w:szCs w:val="18"/>
              </w:rPr>
            </w:pPr>
          </w:p>
        </w:tc>
        <w:tc>
          <w:tcPr>
            <w:tcW w:w="291" w:type="pct"/>
            <w:vAlign w:val="center"/>
          </w:tcPr>
          <w:p w14:paraId="440987EA" w14:textId="77777777" w:rsidR="00F85425" w:rsidRPr="001F3C22" w:rsidRDefault="00F85425" w:rsidP="001F3C22">
            <w:pPr>
              <w:pStyle w:val="Table"/>
              <w:rPr>
                <w:szCs w:val="18"/>
              </w:rPr>
            </w:pPr>
          </w:p>
        </w:tc>
      </w:tr>
      <w:tr w:rsidR="00F85425" w:rsidRPr="005E5AB4" w14:paraId="2709B478" w14:textId="77777777" w:rsidTr="00F0202B">
        <w:tblPrEx>
          <w:tblLook w:val="01E0" w:firstRow="1" w:lastRow="1" w:firstColumn="1" w:lastColumn="1" w:noHBand="0" w:noVBand="0"/>
        </w:tblPrEx>
        <w:tc>
          <w:tcPr>
            <w:tcW w:w="4128" w:type="pct"/>
          </w:tcPr>
          <w:p w14:paraId="42891942" w14:textId="77777777" w:rsidR="00F85425" w:rsidRPr="0081149A" w:rsidRDefault="00F85425" w:rsidP="001F3C22">
            <w:pPr>
              <w:pStyle w:val="Table"/>
            </w:pPr>
            <w:r w:rsidRPr="0081149A">
              <w:t>Has the fund received any private company dividends?</w:t>
            </w:r>
          </w:p>
        </w:tc>
        <w:tc>
          <w:tcPr>
            <w:tcW w:w="290" w:type="pct"/>
            <w:vAlign w:val="center"/>
          </w:tcPr>
          <w:p w14:paraId="209AD3CB" w14:textId="77777777" w:rsidR="00F85425" w:rsidRPr="001F3C22" w:rsidRDefault="00F85425" w:rsidP="001F3C22">
            <w:pPr>
              <w:pStyle w:val="Table"/>
              <w:rPr>
                <w:szCs w:val="18"/>
              </w:rPr>
            </w:pPr>
          </w:p>
        </w:tc>
        <w:tc>
          <w:tcPr>
            <w:tcW w:w="291" w:type="pct"/>
            <w:vAlign w:val="center"/>
          </w:tcPr>
          <w:p w14:paraId="6EBBCBEA" w14:textId="77777777" w:rsidR="00F85425" w:rsidRPr="001F3C22" w:rsidRDefault="00F85425" w:rsidP="001F3C22">
            <w:pPr>
              <w:pStyle w:val="Table"/>
              <w:rPr>
                <w:szCs w:val="18"/>
              </w:rPr>
            </w:pPr>
          </w:p>
        </w:tc>
        <w:tc>
          <w:tcPr>
            <w:tcW w:w="291" w:type="pct"/>
            <w:vAlign w:val="center"/>
          </w:tcPr>
          <w:p w14:paraId="358AC08D" w14:textId="77777777" w:rsidR="00F85425" w:rsidRPr="001F3C22" w:rsidRDefault="00F85425" w:rsidP="001F3C22">
            <w:pPr>
              <w:pStyle w:val="Table"/>
              <w:rPr>
                <w:szCs w:val="18"/>
              </w:rPr>
            </w:pPr>
          </w:p>
        </w:tc>
      </w:tr>
      <w:tr w:rsidR="00F85425" w:rsidRPr="005E5AB4" w14:paraId="03F41F17" w14:textId="77777777" w:rsidTr="00F0202B">
        <w:tblPrEx>
          <w:tblLook w:val="01E0" w:firstRow="1" w:lastRow="1" w:firstColumn="1" w:lastColumn="1" w:noHBand="0" w:noVBand="0"/>
        </w:tblPrEx>
        <w:tc>
          <w:tcPr>
            <w:tcW w:w="4128" w:type="pct"/>
          </w:tcPr>
          <w:p w14:paraId="3A5D31DE" w14:textId="77777777" w:rsidR="00F85425" w:rsidRPr="0081149A" w:rsidRDefault="00F85425">
            <w:pPr>
              <w:pStyle w:val="Table"/>
            </w:pPr>
            <w:r w:rsidRPr="0081149A">
              <w:t xml:space="preserve">If so, has an opinion been formed that it would be reasonable not to treat the private company dividends as non-arm’s length income for tax purposes? </w:t>
            </w:r>
          </w:p>
          <w:p w14:paraId="244ED60F" w14:textId="77777777" w:rsidR="00977106" w:rsidRPr="0081149A" w:rsidRDefault="00977106">
            <w:pPr>
              <w:pStyle w:val="Table"/>
              <w:rPr>
                <w:sz w:val="14"/>
                <w:szCs w:val="14"/>
              </w:rPr>
            </w:pPr>
            <w:r w:rsidRPr="0081149A">
              <w:rPr>
                <w:b/>
                <w:sz w:val="14"/>
                <w:szCs w:val="14"/>
              </w:rPr>
              <w:t>Note:</w:t>
            </w:r>
            <w:r w:rsidRPr="0081149A">
              <w:rPr>
                <w:sz w:val="14"/>
                <w:szCs w:val="14"/>
              </w:rPr>
              <w:t xml:space="preserve"> refer to Section 295-550 for further details. </w:t>
            </w:r>
          </w:p>
        </w:tc>
        <w:tc>
          <w:tcPr>
            <w:tcW w:w="290" w:type="pct"/>
            <w:vAlign w:val="center"/>
          </w:tcPr>
          <w:p w14:paraId="7F76D111" w14:textId="77777777" w:rsidR="00F85425" w:rsidRPr="001F3C22" w:rsidRDefault="00F85425" w:rsidP="001F3C22">
            <w:pPr>
              <w:pStyle w:val="Table"/>
              <w:rPr>
                <w:szCs w:val="18"/>
              </w:rPr>
            </w:pPr>
          </w:p>
        </w:tc>
        <w:tc>
          <w:tcPr>
            <w:tcW w:w="291" w:type="pct"/>
            <w:vAlign w:val="center"/>
          </w:tcPr>
          <w:p w14:paraId="0C3F6E4B" w14:textId="77777777" w:rsidR="00F85425" w:rsidRPr="001F3C22" w:rsidRDefault="00F85425" w:rsidP="001F3C22">
            <w:pPr>
              <w:pStyle w:val="Table"/>
              <w:rPr>
                <w:szCs w:val="18"/>
              </w:rPr>
            </w:pPr>
          </w:p>
        </w:tc>
        <w:tc>
          <w:tcPr>
            <w:tcW w:w="291" w:type="pct"/>
            <w:vAlign w:val="center"/>
          </w:tcPr>
          <w:p w14:paraId="7876E31F" w14:textId="77777777" w:rsidR="00F85425" w:rsidRPr="001F3C22" w:rsidRDefault="00F85425" w:rsidP="001F3C22">
            <w:pPr>
              <w:pStyle w:val="Table"/>
              <w:rPr>
                <w:szCs w:val="18"/>
              </w:rPr>
            </w:pPr>
          </w:p>
        </w:tc>
      </w:tr>
      <w:tr w:rsidR="00F85425" w:rsidRPr="005E5AB4" w14:paraId="68404B29" w14:textId="77777777" w:rsidTr="00F0202B">
        <w:tblPrEx>
          <w:tblLook w:val="01E0" w:firstRow="1" w:lastRow="1" w:firstColumn="1" w:lastColumn="1" w:noHBand="0" w:noVBand="0"/>
        </w:tblPrEx>
        <w:tc>
          <w:tcPr>
            <w:tcW w:w="4128" w:type="pct"/>
            <w:tcBorders>
              <w:bottom w:val="single" w:sz="4" w:space="0" w:color="939598"/>
            </w:tcBorders>
          </w:tcPr>
          <w:p w14:paraId="47596E87" w14:textId="450A08F1" w:rsidR="00F85425" w:rsidRPr="0081149A" w:rsidRDefault="00F85425" w:rsidP="001F3C22">
            <w:pPr>
              <w:pStyle w:val="Table"/>
            </w:pPr>
            <w:r w:rsidRPr="0081149A">
              <w:t xml:space="preserve">If </w:t>
            </w:r>
            <w:r w:rsidR="00977106" w:rsidRPr="0081149A">
              <w:t>the private company dividend is non-</w:t>
            </w:r>
            <w:r w:rsidR="00F64AC5" w:rsidRPr="0081149A">
              <w:t>arm’s length</w:t>
            </w:r>
            <w:r w:rsidRPr="0081149A">
              <w:t>, has the grossed-up dividend, net of related expenses, been included at Label U of the income section</w:t>
            </w:r>
            <w:r w:rsidR="002B7813" w:rsidRPr="0081149A">
              <w:t xml:space="preserve"> in Item 11 of the return</w:t>
            </w:r>
            <w:r w:rsidRPr="0081149A">
              <w:t xml:space="preserve">? </w:t>
            </w:r>
          </w:p>
          <w:p w14:paraId="4CF1FB39" w14:textId="77777777" w:rsidR="00F85425" w:rsidRPr="0081149A" w:rsidRDefault="00F85425" w:rsidP="00DB0B1C">
            <w:pPr>
              <w:pStyle w:val="Source"/>
              <w:spacing w:after="60"/>
              <w:ind w:right="68"/>
              <w:rPr>
                <w:szCs w:val="14"/>
              </w:rPr>
            </w:pPr>
            <w:r w:rsidRPr="0081149A">
              <w:rPr>
                <w:b/>
                <w:szCs w:val="14"/>
              </w:rPr>
              <w:t>Note:</w:t>
            </w:r>
            <w:r w:rsidR="00545B4E" w:rsidRPr="0081149A">
              <w:rPr>
                <w:szCs w:val="14"/>
              </w:rPr>
              <w:t xml:space="preserve"> a tax rate of 47</w:t>
            </w:r>
            <w:r w:rsidRPr="0081149A">
              <w:rPr>
                <w:szCs w:val="14"/>
              </w:rPr>
              <w:t>% is imposed on this non-arm’s length income.</w:t>
            </w:r>
          </w:p>
        </w:tc>
        <w:tc>
          <w:tcPr>
            <w:tcW w:w="290" w:type="pct"/>
            <w:tcBorders>
              <w:bottom w:val="single" w:sz="4" w:space="0" w:color="939598"/>
            </w:tcBorders>
            <w:vAlign w:val="center"/>
          </w:tcPr>
          <w:p w14:paraId="7A3F8CCD" w14:textId="77777777" w:rsidR="00F85425" w:rsidRPr="001F3C22" w:rsidRDefault="00F85425" w:rsidP="001F3C22">
            <w:pPr>
              <w:pStyle w:val="Table"/>
              <w:rPr>
                <w:szCs w:val="18"/>
              </w:rPr>
            </w:pPr>
          </w:p>
        </w:tc>
        <w:tc>
          <w:tcPr>
            <w:tcW w:w="291" w:type="pct"/>
            <w:tcBorders>
              <w:bottom w:val="single" w:sz="4" w:space="0" w:color="939598"/>
            </w:tcBorders>
            <w:vAlign w:val="center"/>
          </w:tcPr>
          <w:p w14:paraId="73097F2B" w14:textId="77777777" w:rsidR="00F85425" w:rsidRPr="001F3C22" w:rsidRDefault="00F85425" w:rsidP="001F3C22">
            <w:pPr>
              <w:pStyle w:val="Table"/>
              <w:rPr>
                <w:szCs w:val="18"/>
              </w:rPr>
            </w:pPr>
          </w:p>
        </w:tc>
        <w:tc>
          <w:tcPr>
            <w:tcW w:w="291" w:type="pct"/>
            <w:tcBorders>
              <w:bottom w:val="single" w:sz="4" w:space="0" w:color="939598"/>
            </w:tcBorders>
            <w:vAlign w:val="center"/>
          </w:tcPr>
          <w:p w14:paraId="4E6087A3" w14:textId="77777777" w:rsidR="00F85425" w:rsidRPr="001F3C22" w:rsidRDefault="00F85425" w:rsidP="001F3C22">
            <w:pPr>
              <w:pStyle w:val="Table"/>
              <w:rPr>
                <w:szCs w:val="18"/>
              </w:rPr>
            </w:pPr>
          </w:p>
        </w:tc>
      </w:tr>
      <w:tr w:rsidR="00663052" w:rsidRPr="00B340A7" w14:paraId="0A0D41EE" w14:textId="77777777" w:rsidTr="00F0202B">
        <w:tc>
          <w:tcPr>
            <w:tcW w:w="5000" w:type="pct"/>
            <w:gridSpan w:val="4"/>
            <w:shd w:val="clear" w:color="auto" w:fill="D9D9D9" w:themeFill="background1" w:themeFillShade="D9"/>
            <w:vAlign w:val="center"/>
          </w:tcPr>
          <w:p w14:paraId="059040A9" w14:textId="77777777" w:rsidR="00663052" w:rsidRPr="0081149A" w:rsidRDefault="00663052" w:rsidP="00663052">
            <w:pPr>
              <w:pStyle w:val="Tableheading"/>
            </w:pPr>
            <w:r w:rsidRPr="0081149A">
              <w:t>Gross Foreign Income</w:t>
            </w:r>
          </w:p>
        </w:tc>
      </w:tr>
      <w:tr w:rsidR="00F85425" w:rsidRPr="005E5AB4" w14:paraId="0BE715B5" w14:textId="77777777" w:rsidTr="00F0202B">
        <w:tblPrEx>
          <w:tblLook w:val="01E0" w:firstRow="1" w:lastRow="1" w:firstColumn="1" w:lastColumn="1" w:noHBand="0" w:noVBand="0"/>
        </w:tblPrEx>
        <w:tc>
          <w:tcPr>
            <w:tcW w:w="4128" w:type="pct"/>
          </w:tcPr>
          <w:p w14:paraId="39A6F338" w14:textId="77777777" w:rsidR="00F85425" w:rsidRPr="0081149A" w:rsidRDefault="00F85425" w:rsidP="002B35BF">
            <w:pPr>
              <w:pStyle w:val="Table"/>
            </w:pPr>
            <w:r w:rsidRPr="0081149A">
              <w:t xml:space="preserve">Does the fund own shares in a controlled foreign company (CFC)? If so, you may need to consider the CFC rules to determine if any CFC </w:t>
            </w:r>
            <w:proofErr w:type="gramStart"/>
            <w:r w:rsidRPr="0081149A">
              <w:t>attributable</w:t>
            </w:r>
            <w:proofErr w:type="gramEnd"/>
            <w:r w:rsidRPr="0081149A">
              <w:t xml:space="preserve"> income is to be included in the income of the fund.</w:t>
            </w:r>
          </w:p>
        </w:tc>
        <w:tc>
          <w:tcPr>
            <w:tcW w:w="290" w:type="pct"/>
            <w:vAlign w:val="center"/>
          </w:tcPr>
          <w:p w14:paraId="54CD882E" w14:textId="77777777" w:rsidR="00F85425" w:rsidRPr="001F3C22" w:rsidRDefault="00F85425" w:rsidP="001F3C22">
            <w:pPr>
              <w:pStyle w:val="Table"/>
              <w:rPr>
                <w:szCs w:val="18"/>
              </w:rPr>
            </w:pPr>
          </w:p>
        </w:tc>
        <w:tc>
          <w:tcPr>
            <w:tcW w:w="291" w:type="pct"/>
            <w:vAlign w:val="center"/>
          </w:tcPr>
          <w:p w14:paraId="6BEE2892" w14:textId="77777777" w:rsidR="00F85425" w:rsidRPr="001F3C22" w:rsidRDefault="00F85425" w:rsidP="001F3C22">
            <w:pPr>
              <w:pStyle w:val="Table"/>
              <w:rPr>
                <w:szCs w:val="18"/>
              </w:rPr>
            </w:pPr>
          </w:p>
        </w:tc>
        <w:tc>
          <w:tcPr>
            <w:tcW w:w="291" w:type="pct"/>
            <w:vAlign w:val="center"/>
          </w:tcPr>
          <w:p w14:paraId="2A975D68" w14:textId="77777777" w:rsidR="00F85425" w:rsidRPr="001F3C22" w:rsidRDefault="00F85425" w:rsidP="001F3C22">
            <w:pPr>
              <w:pStyle w:val="Table"/>
              <w:rPr>
                <w:szCs w:val="18"/>
              </w:rPr>
            </w:pPr>
          </w:p>
        </w:tc>
      </w:tr>
      <w:tr w:rsidR="00F85425" w:rsidRPr="005E5AB4" w14:paraId="40EC6544" w14:textId="77777777" w:rsidTr="00F0202B">
        <w:tblPrEx>
          <w:tblLook w:val="01E0" w:firstRow="1" w:lastRow="1" w:firstColumn="1" w:lastColumn="1" w:noHBand="0" w:noVBand="0"/>
        </w:tblPrEx>
        <w:tc>
          <w:tcPr>
            <w:tcW w:w="4128" w:type="pct"/>
          </w:tcPr>
          <w:p w14:paraId="3B3879B3" w14:textId="77777777" w:rsidR="00F85425" w:rsidRPr="0081149A" w:rsidRDefault="00F85425" w:rsidP="001F3C22">
            <w:pPr>
              <w:pStyle w:val="Table"/>
            </w:pPr>
            <w:r w:rsidRPr="0081149A">
              <w:t>Has any foreign income been grossed up for foreign tax and included as income?</w:t>
            </w:r>
          </w:p>
        </w:tc>
        <w:tc>
          <w:tcPr>
            <w:tcW w:w="290" w:type="pct"/>
            <w:vAlign w:val="center"/>
          </w:tcPr>
          <w:p w14:paraId="00A1A3AB" w14:textId="77777777" w:rsidR="00F85425" w:rsidRPr="001F3C22" w:rsidRDefault="00F85425" w:rsidP="001F3C22">
            <w:pPr>
              <w:pStyle w:val="Table"/>
              <w:rPr>
                <w:szCs w:val="18"/>
              </w:rPr>
            </w:pPr>
          </w:p>
        </w:tc>
        <w:tc>
          <w:tcPr>
            <w:tcW w:w="291" w:type="pct"/>
            <w:vAlign w:val="center"/>
          </w:tcPr>
          <w:p w14:paraId="54109037" w14:textId="77777777" w:rsidR="00F85425" w:rsidRPr="001F3C22" w:rsidRDefault="00F85425" w:rsidP="001F3C22">
            <w:pPr>
              <w:pStyle w:val="Table"/>
              <w:rPr>
                <w:szCs w:val="18"/>
              </w:rPr>
            </w:pPr>
          </w:p>
        </w:tc>
        <w:tc>
          <w:tcPr>
            <w:tcW w:w="291" w:type="pct"/>
            <w:vAlign w:val="center"/>
          </w:tcPr>
          <w:p w14:paraId="1A79778F" w14:textId="77777777" w:rsidR="00F85425" w:rsidRPr="001F3C22" w:rsidRDefault="00F85425" w:rsidP="001F3C22">
            <w:pPr>
              <w:pStyle w:val="Table"/>
              <w:rPr>
                <w:szCs w:val="18"/>
              </w:rPr>
            </w:pPr>
          </w:p>
        </w:tc>
      </w:tr>
      <w:tr w:rsidR="00F85425" w:rsidRPr="005E5AB4" w14:paraId="6A4668DF" w14:textId="77777777" w:rsidTr="00F0202B">
        <w:tblPrEx>
          <w:tblLook w:val="01E0" w:firstRow="1" w:lastRow="1" w:firstColumn="1" w:lastColumn="1" w:noHBand="0" w:noVBand="0"/>
        </w:tblPrEx>
        <w:tc>
          <w:tcPr>
            <w:tcW w:w="4128" w:type="pct"/>
            <w:tcBorders>
              <w:bottom w:val="single" w:sz="4" w:space="0" w:color="939598"/>
            </w:tcBorders>
          </w:tcPr>
          <w:p w14:paraId="47F5C402" w14:textId="77777777" w:rsidR="00F85425" w:rsidRPr="0081149A" w:rsidRDefault="00F85425" w:rsidP="001F3C22">
            <w:pPr>
              <w:pStyle w:val="Table"/>
            </w:pPr>
            <w:r w:rsidRPr="0081149A">
              <w:t>Are credits available for such foreign taxes?</w:t>
            </w:r>
          </w:p>
        </w:tc>
        <w:tc>
          <w:tcPr>
            <w:tcW w:w="290" w:type="pct"/>
            <w:tcBorders>
              <w:bottom w:val="single" w:sz="4" w:space="0" w:color="939598"/>
            </w:tcBorders>
            <w:vAlign w:val="center"/>
          </w:tcPr>
          <w:p w14:paraId="3A6D668E" w14:textId="77777777" w:rsidR="00F85425" w:rsidRPr="001F3C22" w:rsidRDefault="00F85425" w:rsidP="001F3C22">
            <w:pPr>
              <w:pStyle w:val="Table"/>
              <w:rPr>
                <w:szCs w:val="18"/>
              </w:rPr>
            </w:pPr>
          </w:p>
        </w:tc>
        <w:tc>
          <w:tcPr>
            <w:tcW w:w="291" w:type="pct"/>
            <w:tcBorders>
              <w:bottom w:val="single" w:sz="4" w:space="0" w:color="939598"/>
            </w:tcBorders>
            <w:vAlign w:val="center"/>
          </w:tcPr>
          <w:p w14:paraId="120429A9" w14:textId="77777777" w:rsidR="00F85425" w:rsidRPr="001F3C22" w:rsidRDefault="00F85425" w:rsidP="001F3C22">
            <w:pPr>
              <w:pStyle w:val="Table"/>
              <w:rPr>
                <w:szCs w:val="18"/>
              </w:rPr>
            </w:pPr>
          </w:p>
        </w:tc>
        <w:tc>
          <w:tcPr>
            <w:tcW w:w="291" w:type="pct"/>
            <w:tcBorders>
              <w:bottom w:val="single" w:sz="4" w:space="0" w:color="939598"/>
            </w:tcBorders>
            <w:vAlign w:val="center"/>
          </w:tcPr>
          <w:p w14:paraId="44BEE43A" w14:textId="77777777" w:rsidR="00F85425" w:rsidRPr="001F3C22" w:rsidRDefault="00F85425" w:rsidP="001F3C22">
            <w:pPr>
              <w:pStyle w:val="Table"/>
              <w:rPr>
                <w:szCs w:val="18"/>
              </w:rPr>
            </w:pPr>
          </w:p>
        </w:tc>
      </w:tr>
      <w:tr w:rsidR="00663052" w:rsidRPr="00B340A7" w14:paraId="62931A46" w14:textId="77777777" w:rsidTr="00F0202B">
        <w:tc>
          <w:tcPr>
            <w:tcW w:w="5000" w:type="pct"/>
            <w:gridSpan w:val="4"/>
            <w:shd w:val="clear" w:color="auto" w:fill="D9D9D9" w:themeFill="background1" w:themeFillShade="D9"/>
            <w:vAlign w:val="center"/>
          </w:tcPr>
          <w:p w14:paraId="2A32311E" w14:textId="77777777" w:rsidR="00663052" w:rsidRPr="0081149A" w:rsidRDefault="00663052" w:rsidP="00663052">
            <w:pPr>
              <w:pStyle w:val="Tableheading"/>
            </w:pPr>
            <w:r w:rsidRPr="0081149A">
              <w:t>Net Foreign Income</w:t>
            </w:r>
          </w:p>
        </w:tc>
      </w:tr>
      <w:tr w:rsidR="00F85425" w:rsidRPr="005E5AB4" w14:paraId="0DA4B44C" w14:textId="77777777" w:rsidTr="00F0202B">
        <w:tblPrEx>
          <w:tblLook w:val="01E0" w:firstRow="1" w:lastRow="1" w:firstColumn="1" w:lastColumn="1" w:noHBand="0" w:noVBand="0"/>
        </w:tblPrEx>
        <w:tc>
          <w:tcPr>
            <w:tcW w:w="4128" w:type="pct"/>
          </w:tcPr>
          <w:p w14:paraId="4063C91F" w14:textId="77777777" w:rsidR="00F85425" w:rsidRPr="0081149A" w:rsidRDefault="00F85425" w:rsidP="001F3C22">
            <w:pPr>
              <w:pStyle w:val="Table"/>
            </w:pPr>
            <w:r w:rsidRPr="0081149A">
              <w:t>Does the fund have a carried forward foreign loss?</w:t>
            </w:r>
          </w:p>
        </w:tc>
        <w:tc>
          <w:tcPr>
            <w:tcW w:w="290" w:type="pct"/>
            <w:vAlign w:val="center"/>
          </w:tcPr>
          <w:p w14:paraId="4F276DFF" w14:textId="77777777" w:rsidR="00F85425" w:rsidRPr="001F3C22" w:rsidRDefault="00F85425" w:rsidP="001F3C22">
            <w:pPr>
              <w:pStyle w:val="Table"/>
              <w:rPr>
                <w:szCs w:val="18"/>
              </w:rPr>
            </w:pPr>
          </w:p>
        </w:tc>
        <w:tc>
          <w:tcPr>
            <w:tcW w:w="291" w:type="pct"/>
            <w:vAlign w:val="center"/>
          </w:tcPr>
          <w:p w14:paraId="36B3B145" w14:textId="77777777" w:rsidR="00F85425" w:rsidRPr="001F3C22" w:rsidRDefault="00F85425" w:rsidP="001F3C22">
            <w:pPr>
              <w:pStyle w:val="Table"/>
              <w:rPr>
                <w:szCs w:val="18"/>
              </w:rPr>
            </w:pPr>
          </w:p>
        </w:tc>
        <w:tc>
          <w:tcPr>
            <w:tcW w:w="291" w:type="pct"/>
            <w:vAlign w:val="center"/>
          </w:tcPr>
          <w:p w14:paraId="26A4718B" w14:textId="77777777" w:rsidR="00F85425" w:rsidRPr="001F3C22" w:rsidRDefault="00F85425" w:rsidP="001F3C22">
            <w:pPr>
              <w:pStyle w:val="Table"/>
              <w:rPr>
                <w:szCs w:val="18"/>
              </w:rPr>
            </w:pPr>
          </w:p>
        </w:tc>
      </w:tr>
      <w:tr w:rsidR="00F85425" w:rsidRPr="005A1539" w14:paraId="56B8EC5A" w14:textId="77777777" w:rsidTr="00F0202B">
        <w:tc>
          <w:tcPr>
            <w:tcW w:w="4128" w:type="pct"/>
            <w:tcBorders>
              <w:bottom w:val="single" w:sz="4" w:space="0" w:color="939598"/>
            </w:tcBorders>
            <w:shd w:val="clear" w:color="auto" w:fill="051C3C"/>
          </w:tcPr>
          <w:p w14:paraId="2405C4F1" w14:textId="77777777" w:rsidR="00F85425" w:rsidRPr="005A1539" w:rsidRDefault="00F85425" w:rsidP="002D08C7">
            <w:pPr>
              <w:pStyle w:val="Tableheading"/>
              <w:pageBreakBefore/>
              <w:rPr>
                <w:sz w:val="18"/>
              </w:rPr>
            </w:pPr>
            <w:r w:rsidRPr="00D506D8">
              <w:rPr>
                <w:sz w:val="18"/>
              </w:rPr>
              <w:lastRenderedPageBreak/>
              <w:t>Section B: Income</w:t>
            </w:r>
          </w:p>
        </w:tc>
        <w:tc>
          <w:tcPr>
            <w:tcW w:w="290" w:type="pct"/>
            <w:tcBorders>
              <w:bottom w:val="single" w:sz="4" w:space="0" w:color="939598"/>
            </w:tcBorders>
            <w:shd w:val="clear" w:color="auto" w:fill="051C3C"/>
            <w:vAlign w:val="center"/>
          </w:tcPr>
          <w:p w14:paraId="0C610ACD" w14:textId="77777777" w:rsidR="00F85425" w:rsidRPr="005A1539" w:rsidRDefault="00F85425" w:rsidP="002D08C7">
            <w:pPr>
              <w:pStyle w:val="Tableheading"/>
              <w:pageBreakBefore/>
              <w:jc w:val="center"/>
              <w:rPr>
                <w:sz w:val="18"/>
              </w:rPr>
            </w:pPr>
            <w:r w:rsidRPr="005A1539">
              <w:rPr>
                <w:sz w:val="18"/>
              </w:rPr>
              <w:t>Yes</w:t>
            </w:r>
          </w:p>
        </w:tc>
        <w:tc>
          <w:tcPr>
            <w:tcW w:w="291" w:type="pct"/>
            <w:tcBorders>
              <w:bottom w:val="single" w:sz="4" w:space="0" w:color="939598"/>
            </w:tcBorders>
            <w:shd w:val="clear" w:color="auto" w:fill="051C3C"/>
            <w:vAlign w:val="center"/>
          </w:tcPr>
          <w:p w14:paraId="01E80543" w14:textId="77777777" w:rsidR="00F85425" w:rsidRPr="005A1539" w:rsidRDefault="00F85425" w:rsidP="002D08C7">
            <w:pPr>
              <w:pStyle w:val="Tableheading"/>
              <w:pageBreakBefore/>
              <w:jc w:val="center"/>
              <w:rPr>
                <w:sz w:val="18"/>
              </w:rPr>
            </w:pPr>
            <w:r w:rsidRPr="005A1539">
              <w:rPr>
                <w:sz w:val="18"/>
              </w:rPr>
              <w:t>No</w:t>
            </w:r>
          </w:p>
        </w:tc>
        <w:tc>
          <w:tcPr>
            <w:tcW w:w="291" w:type="pct"/>
            <w:tcBorders>
              <w:bottom w:val="single" w:sz="4" w:space="0" w:color="939598"/>
            </w:tcBorders>
            <w:shd w:val="clear" w:color="auto" w:fill="051C3C"/>
            <w:vAlign w:val="center"/>
          </w:tcPr>
          <w:p w14:paraId="3D1E83F4" w14:textId="77777777" w:rsidR="00F85425" w:rsidRPr="005A1539" w:rsidRDefault="00F85425" w:rsidP="002D08C7">
            <w:pPr>
              <w:pStyle w:val="Tableheading"/>
              <w:pageBreakBefore/>
              <w:jc w:val="center"/>
              <w:rPr>
                <w:sz w:val="18"/>
              </w:rPr>
            </w:pPr>
            <w:r w:rsidRPr="005A1539">
              <w:rPr>
                <w:sz w:val="18"/>
              </w:rPr>
              <w:t>N/A</w:t>
            </w:r>
          </w:p>
        </w:tc>
      </w:tr>
      <w:tr w:rsidR="00663052" w:rsidRPr="00B340A7" w14:paraId="0ED55895" w14:textId="77777777" w:rsidTr="00F0202B">
        <w:tc>
          <w:tcPr>
            <w:tcW w:w="5000" w:type="pct"/>
            <w:gridSpan w:val="4"/>
            <w:shd w:val="clear" w:color="auto" w:fill="D9D9D9" w:themeFill="background1" w:themeFillShade="D9"/>
            <w:vAlign w:val="center"/>
          </w:tcPr>
          <w:p w14:paraId="0F5018D5" w14:textId="77777777" w:rsidR="00663052" w:rsidRPr="0081149A" w:rsidRDefault="00663052" w:rsidP="00663052">
            <w:pPr>
              <w:pStyle w:val="Tableheading"/>
            </w:pPr>
            <w:r w:rsidRPr="0081149A">
              <w:t>Contributions</w:t>
            </w:r>
          </w:p>
        </w:tc>
      </w:tr>
      <w:tr w:rsidR="00CA6601" w:rsidRPr="005E5AB4" w14:paraId="69B3148B" w14:textId="77777777" w:rsidTr="00F0202B">
        <w:tblPrEx>
          <w:tblLook w:val="01E0" w:firstRow="1" w:lastRow="1" w:firstColumn="1" w:lastColumn="1" w:noHBand="0" w:noVBand="0"/>
        </w:tblPrEx>
        <w:tc>
          <w:tcPr>
            <w:tcW w:w="4128" w:type="pct"/>
          </w:tcPr>
          <w:p w14:paraId="29B3FE42" w14:textId="77777777" w:rsidR="00CA6601" w:rsidRPr="0081149A" w:rsidRDefault="00CA6601" w:rsidP="004D1941">
            <w:pPr>
              <w:pStyle w:val="Table"/>
            </w:pPr>
            <w:r w:rsidRPr="0081149A">
              <w:t>Have all employer contributions (including salary sacrificed contributions) been included as income?</w:t>
            </w:r>
          </w:p>
        </w:tc>
        <w:tc>
          <w:tcPr>
            <w:tcW w:w="290" w:type="pct"/>
            <w:vAlign w:val="center"/>
          </w:tcPr>
          <w:p w14:paraId="792DF14E" w14:textId="77777777" w:rsidR="00CA6601" w:rsidRPr="001F3C22" w:rsidRDefault="00CA6601" w:rsidP="00DB0B1C">
            <w:pPr>
              <w:pStyle w:val="Table"/>
              <w:keepNext/>
              <w:rPr>
                <w:szCs w:val="18"/>
              </w:rPr>
            </w:pPr>
          </w:p>
        </w:tc>
        <w:tc>
          <w:tcPr>
            <w:tcW w:w="291" w:type="pct"/>
            <w:vAlign w:val="center"/>
          </w:tcPr>
          <w:p w14:paraId="728F3A8A" w14:textId="77777777" w:rsidR="00CA6601" w:rsidRPr="001F3C22" w:rsidRDefault="00CA6601" w:rsidP="00DB0B1C">
            <w:pPr>
              <w:pStyle w:val="Table"/>
              <w:keepNext/>
              <w:rPr>
                <w:szCs w:val="18"/>
              </w:rPr>
            </w:pPr>
          </w:p>
        </w:tc>
        <w:tc>
          <w:tcPr>
            <w:tcW w:w="291" w:type="pct"/>
            <w:vAlign w:val="center"/>
          </w:tcPr>
          <w:p w14:paraId="7BC5AE0D" w14:textId="77777777" w:rsidR="00CA6601" w:rsidRPr="001F3C22" w:rsidRDefault="00CA6601" w:rsidP="00DB0B1C">
            <w:pPr>
              <w:pStyle w:val="Table"/>
              <w:keepNext/>
              <w:rPr>
                <w:szCs w:val="18"/>
              </w:rPr>
            </w:pPr>
          </w:p>
        </w:tc>
      </w:tr>
      <w:tr w:rsidR="00CA6601" w:rsidRPr="005E5AB4" w14:paraId="310DB049" w14:textId="77777777" w:rsidTr="00F0202B">
        <w:tblPrEx>
          <w:tblLook w:val="01E0" w:firstRow="1" w:lastRow="1" w:firstColumn="1" w:lastColumn="1" w:noHBand="0" w:noVBand="0"/>
        </w:tblPrEx>
        <w:tc>
          <w:tcPr>
            <w:tcW w:w="4128" w:type="pct"/>
          </w:tcPr>
          <w:p w14:paraId="16280106" w14:textId="77777777" w:rsidR="00CA6601" w:rsidRPr="001F3C22" w:rsidRDefault="00CA6601" w:rsidP="004D1941">
            <w:pPr>
              <w:pStyle w:val="Table"/>
              <w:rPr>
                <w:szCs w:val="18"/>
              </w:rPr>
            </w:pPr>
            <w:r w:rsidRPr="001F3C22">
              <w:rPr>
                <w:szCs w:val="18"/>
              </w:rPr>
              <w:t>Has a TFN been quoted for each member receiving employer contributions?</w:t>
            </w:r>
          </w:p>
          <w:p w14:paraId="17BC0592" w14:textId="30BE4F62" w:rsidR="00CA6601" w:rsidRPr="0081149A" w:rsidRDefault="00CA6601" w:rsidP="00507D38">
            <w:pPr>
              <w:pStyle w:val="Source"/>
              <w:tabs>
                <w:tab w:val="left" w:pos="4687"/>
              </w:tabs>
              <w:spacing w:after="60"/>
              <w:ind w:right="68"/>
              <w:rPr>
                <w:szCs w:val="14"/>
              </w:rPr>
            </w:pPr>
            <w:r w:rsidRPr="0081149A">
              <w:rPr>
                <w:b/>
                <w:szCs w:val="14"/>
              </w:rPr>
              <w:t xml:space="preserve">Note: </w:t>
            </w:r>
            <w:r w:rsidR="002B7813" w:rsidRPr="0081149A">
              <w:rPr>
                <w:szCs w:val="14"/>
              </w:rPr>
              <w:t>if a TFN has not been quoted by a member to a fund by 30 June each year the contributions are taxed at 49%</w:t>
            </w:r>
            <w:r w:rsidR="00507D38" w:rsidRPr="0081149A">
              <w:rPr>
                <w:szCs w:val="14"/>
              </w:rPr>
              <w:t>.</w:t>
            </w:r>
            <w:r w:rsidR="002B7813" w:rsidRPr="0081149A">
              <w:rPr>
                <w:b/>
                <w:szCs w:val="14"/>
              </w:rPr>
              <w:t xml:space="preserve"> </w:t>
            </w:r>
            <w:r w:rsidRPr="0081149A">
              <w:rPr>
                <w:szCs w:val="14"/>
              </w:rPr>
              <w:tab/>
            </w:r>
          </w:p>
        </w:tc>
        <w:tc>
          <w:tcPr>
            <w:tcW w:w="290" w:type="pct"/>
            <w:vAlign w:val="center"/>
          </w:tcPr>
          <w:p w14:paraId="232E62F8" w14:textId="77777777" w:rsidR="00CA6601" w:rsidRPr="001F3C22" w:rsidRDefault="00CA6601" w:rsidP="00DB0B1C">
            <w:pPr>
              <w:pStyle w:val="Table"/>
              <w:keepNext/>
              <w:rPr>
                <w:szCs w:val="18"/>
              </w:rPr>
            </w:pPr>
          </w:p>
        </w:tc>
        <w:tc>
          <w:tcPr>
            <w:tcW w:w="291" w:type="pct"/>
            <w:vAlign w:val="center"/>
          </w:tcPr>
          <w:p w14:paraId="45978F06" w14:textId="77777777" w:rsidR="00CA6601" w:rsidRPr="001F3C22" w:rsidRDefault="00CA6601" w:rsidP="00DB0B1C">
            <w:pPr>
              <w:pStyle w:val="Table"/>
              <w:keepNext/>
              <w:rPr>
                <w:szCs w:val="18"/>
              </w:rPr>
            </w:pPr>
          </w:p>
        </w:tc>
        <w:tc>
          <w:tcPr>
            <w:tcW w:w="291" w:type="pct"/>
            <w:vAlign w:val="center"/>
          </w:tcPr>
          <w:p w14:paraId="6256A53B" w14:textId="77777777" w:rsidR="00CA6601" w:rsidRPr="001F3C22" w:rsidRDefault="00CA6601" w:rsidP="00DB0B1C">
            <w:pPr>
              <w:pStyle w:val="Table"/>
              <w:keepNext/>
              <w:rPr>
                <w:szCs w:val="18"/>
              </w:rPr>
            </w:pPr>
          </w:p>
        </w:tc>
      </w:tr>
      <w:tr w:rsidR="00CA6601" w:rsidRPr="005E5AB4" w14:paraId="3E6D7750" w14:textId="77777777" w:rsidTr="00F0202B">
        <w:tblPrEx>
          <w:tblLook w:val="01E0" w:firstRow="1" w:lastRow="1" w:firstColumn="1" w:lastColumn="1" w:noHBand="0" w:noVBand="0"/>
        </w:tblPrEx>
        <w:tc>
          <w:tcPr>
            <w:tcW w:w="4128" w:type="pct"/>
          </w:tcPr>
          <w:p w14:paraId="7530B0EA" w14:textId="77777777" w:rsidR="00CA6601" w:rsidRPr="0081149A" w:rsidRDefault="00CA6601" w:rsidP="004D1941">
            <w:pPr>
              <w:pStyle w:val="Table"/>
            </w:pPr>
            <w:r w:rsidRPr="0081149A">
              <w:t>Have all employer contributions included as assessable income been received as at the end of the financial year?</w:t>
            </w:r>
          </w:p>
        </w:tc>
        <w:tc>
          <w:tcPr>
            <w:tcW w:w="290" w:type="pct"/>
            <w:vAlign w:val="center"/>
          </w:tcPr>
          <w:p w14:paraId="67FFFD63" w14:textId="77777777" w:rsidR="00CA6601" w:rsidRPr="001F3C22" w:rsidRDefault="00CA6601" w:rsidP="00DB0B1C">
            <w:pPr>
              <w:pStyle w:val="Table"/>
              <w:keepNext/>
              <w:rPr>
                <w:szCs w:val="18"/>
              </w:rPr>
            </w:pPr>
          </w:p>
        </w:tc>
        <w:tc>
          <w:tcPr>
            <w:tcW w:w="291" w:type="pct"/>
            <w:vAlign w:val="center"/>
          </w:tcPr>
          <w:p w14:paraId="62A8ACE2" w14:textId="77777777" w:rsidR="00CA6601" w:rsidRPr="001F3C22" w:rsidRDefault="00CA6601" w:rsidP="00DB0B1C">
            <w:pPr>
              <w:pStyle w:val="Table"/>
              <w:keepNext/>
              <w:rPr>
                <w:szCs w:val="18"/>
              </w:rPr>
            </w:pPr>
          </w:p>
        </w:tc>
        <w:tc>
          <w:tcPr>
            <w:tcW w:w="291" w:type="pct"/>
            <w:vAlign w:val="center"/>
          </w:tcPr>
          <w:p w14:paraId="7BFD45D8" w14:textId="77777777" w:rsidR="00CA6601" w:rsidRPr="001F3C22" w:rsidRDefault="00CA6601" w:rsidP="00DB0B1C">
            <w:pPr>
              <w:pStyle w:val="Table"/>
              <w:keepNext/>
              <w:rPr>
                <w:szCs w:val="18"/>
              </w:rPr>
            </w:pPr>
          </w:p>
        </w:tc>
      </w:tr>
      <w:tr w:rsidR="00CA6601" w:rsidRPr="005E5AB4" w14:paraId="78F62710" w14:textId="77777777" w:rsidTr="00F0202B">
        <w:tblPrEx>
          <w:tblLook w:val="01E0" w:firstRow="1" w:lastRow="1" w:firstColumn="1" w:lastColumn="1" w:noHBand="0" w:noVBand="0"/>
        </w:tblPrEx>
        <w:tc>
          <w:tcPr>
            <w:tcW w:w="4128" w:type="pct"/>
          </w:tcPr>
          <w:p w14:paraId="08871E0B" w14:textId="77777777" w:rsidR="00CA6601" w:rsidRPr="0081149A" w:rsidRDefault="00CA6601" w:rsidP="00DB0B1C">
            <w:pPr>
              <w:pStyle w:val="Table"/>
              <w:keepNext/>
            </w:pPr>
            <w:r w:rsidRPr="0081149A">
              <w:t>Have any payments of a shortfall arising under the superannuation guarantee charge been included in the fund’s assessable income?</w:t>
            </w:r>
          </w:p>
        </w:tc>
        <w:tc>
          <w:tcPr>
            <w:tcW w:w="290" w:type="pct"/>
            <w:vAlign w:val="center"/>
          </w:tcPr>
          <w:p w14:paraId="429847A4" w14:textId="77777777" w:rsidR="00CA6601" w:rsidRPr="001F3C22" w:rsidRDefault="00CA6601" w:rsidP="00DB0B1C">
            <w:pPr>
              <w:pStyle w:val="Table"/>
              <w:keepNext/>
              <w:rPr>
                <w:szCs w:val="18"/>
              </w:rPr>
            </w:pPr>
          </w:p>
        </w:tc>
        <w:tc>
          <w:tcPr>
            <w:tcW w:w="291" w:type="pct"/>
            <w:vAlign w:val="center"/>
          </w:tcPr>
          <w:p w14:paraId="67012888" w14:textId="77777777" w:rsidR="00CA6601" w:rsidRPr="001F3C22" w:rsidRDefault="00CA6601" w:rsidP="00DB0B1C">
            <w:pPr>
              <w:pStyle w:val="Table"/>
              <w:keepNext/>
              <w:rPr>
                <w:szCs w:val="18"/>
              </w:rPr>
            </w:pPr>
          </w:p>
        </w:tc>
        <w:tc>
          <w:tcPr>
            <w:tcW w:w="291" w:type="pct"/>
            <w:vAlign w:val="center"/>
          </w:tcPr>
          <w:p w14:paraId="327CCDF6" w14:textId="77777777" w:rsidR="00CA6601" w:rsidRPr="001F3C22" w:rsidRDefault="00CA6601" w:rsidP="00DB0B1C">
            <w:pPr>
              <w:pStyle w:val="Table"/>
              <w:keepNext/>
              <w:rPr>
                <w:szCs w:val="18"/>
              </w:rPr>
            </w:pPr>
          </w:p>
        </w:tc>
      </w:tr>
      <w:tr w:rsidR="00CA6601" w:rsidRPr="005E5AB4" w14:paraId="5CF79F7C" w14:textId="77777777" w:rsidTr="00F0202B">
        <w:tblPrEx>
          <w:tblLook w:val="01E0" w:firstRow="1" w:lastRow="1" w:firstColumn="1" w:lastColumn="1" w:noHBand="0" w:noVBand="0"/>
        </w:tblPrEx>
        <w:tc>
          <w:tcPr>
            <w:tcW w:w="4128" w:type="pct"/>
          </w:tcPr>
          <w:p w14:paraId="164582B5" w14:textId="77777777" w:rsidR="00CA6601" w:rsidRPr="0081149A" w:rsidRDefault="00CA6601" w:rsidP="001F3C22">
            <w:pPr>
              <w:pStyle w:val="Table"/>
            </w:pPr>
            <w:r w:rsidRPr="0081149A">
              <w:t>Has any amount transferred from a foreign superannuation fund been included in assessable income?</w:t>
            </w:r>
          </w:p>
        </w:tc>
        <w:tc>
          <w:tcPr>
            <w:tcW w:w="290" w:type="pct"/>
            <w:vAlign w:val="center"/>
          </w:tcPr>
          <w:p w14:paraId="03B410D5" w14:textId="77777777" w:rsidR="00CA6601" w:rsidRPr="001F3C22" w:rsidRDefault="00CA6601" w:rsidP="001F3C22">
            <w:pPr>
              <w:pStyle w:val="Table"/>
              <w:rPr>
                <w:szCs w:val="18"/>
              </w:rPr>
            </w:pPr>
          </w:p>
        </w:tc>
        <w:tc>
          <w:tcPr>
            <w:tcW w:w="291" w:type="pct"/>
            <w:vAlign w:val="center"/>
          </w:tcPr>
          <w:p w14:paraId="2DF65BE6" w14:textId="77777777" w:rsidR="00CA6601" w:rsidRPr="001F3C22" w:rsidRDefault="00CA6601" w:rsidP="001F3C22">
            <w:pPr>
              <w:pStyle w:val="Table"/>
              <w:rPr>
                <w:szCs w:val="18"/>
              </w:rPr>
            </w:pPr>
          </w:p>
        </w:tc>
        <w:tc>
          <w:tcPr>
            <w:tcW w:w="291" w:type="pct"/>
            <w:vAlign w:val="center"/>
          </w:tcPr>
          <w:p w14:paraId="5F3059F3" w14:textId="77777777" w:rsidR="00CA6601" w:rsidRPr="001F3C22" w:rsidRDefault="00CA6601" w:rsidP="001F3C22">
            <w:pPr>
              <w:pStyle w:val="Table"/>
              <w:rPr>
                <w:szCs w:val="18"/>
              </w:rPr>
            </w:pPr>
          </w:p>
        </w:tc>
      </w:tr>
      <w:tr w:rsidR="00CA6601" w:rsidRPr="005E5AB4" w14:paraId="7D5EF4D2" w14:textId="77777777" w:rsidTr="00F0202B">
        <w:tblPrEx>
          <w:tblLook w:val="01E0" w:firstRow="1" w:lastRow="1" w:firstColumn="1" w:lastColumn="1" w:noHBand="0" w:noVBand="0"/>
        </w:tblPrEx>
        <w:tc>
          <w:tcPr>
            <w:tcW w:w="4128" w:type="pct"/>
          </w:tcPr>
          <w:p w14:paraId="22AE3A94" w14:textId="77777777" w:rsidR="00CA6601" w:rsidRPr="0081149A" w:rsidRDefault="00CA6601" w:rsidP="001F3C22">
            <w:pPr>
              <w:pStyle w:val="Table"/>
            </w:pPr>
            <w:r w:rsidRPr="0081149A">
              <w:t xml:space="preserve">Has the amount of any directed termination payment in excess of $1m been included in the fund’s </w:t>
            </w:r>
            <w:r w:rsidRPr="0081149A">
              <w:br/>
              <w:t>assessable income?</w:t>
            </w:r>
          </w:p>
        </w:tc>
        <w:tc>
          <w:tcPr>
            <w:tcW w:w="290" w:type="pct"/>
            <w:vAlign w:val="center"/>
          </w:tcPr>
          <w:p w14:paraId="110A1423" w14:textId="77777777" w:rsidR="00CA6601" w:rsidRPr="001F3C22" w:rsidRDefault="00CA6601" w:rsidP="001F3C22">
            <w:pPr>
              <w:pStyle w:val="Table"/>
              <w:rPr>
                <w:szCs w:val="18"/>
              </w:rPr>
            </w:pPr>
          </w:p>
        </w:tc>
        <w:tc>
          <w:tcPr>
            <w:tcW w:w="291" w:type="pct"/>
            <w:vAlign w:val="center"/>
          </w:tcPr>
          <w:p w14:paraId="4AB34A6C" w14:textId="77777777" w:rsidR="00CA6601" w:rsidRPr="001F3C22" w:rsidRDefault="00CA6601" w:rsidP="001F3C22">
            <w:pPr>
              <w:pStyle w:val="Table"/>
              <w:rPr>
                <w:szCs w:val="18"/>
              </w:rPr>
            </w:pPr>
          </w:p>
        </w:tc>
        <w:tc>
          <w:tcPr>
            <w:tcW w:w="291" w:type="pct"/>
            <w:vAlign w:val="center"/>
          </w:tcPr>
          <w:p w14:paraId="5B3AE48E" w14:textId="77777777" w:rsidR="00CA6601" w:rsidRPr="001F3C22" w:rsidRDefault="00CA6601" w:rsidP="001F3C22">
            <w:pPr>
              <w:pStyle w:val="Table"/>
              <w:rPr>
                <w:szCs w:val="18"/>
              </w:rPr>
            </w:pPr>
          </w:p>
        </w:tc>
      </w:tr>
      <w:tr w:rsidR="00CA6601" w:rsidRPr="005E5AB4" w14:paraId="6AFDC011" w14:textId="77777777" w:rsidTr="00F0202B">
        <w:tblPrEx>
          <w:tblLook w:val="01E0" w:firstRow="1" w:lastRow="1" w:firstColumn="1" w:lastColumn="1" w:noHBand="0" w:noVBand="0"/>
        </w:tblPrEx>
        <w:tc>
          <w:tcPr>
            <w:tcW w:w="4128" w:type="pct"/>
          </w:tcPr>
          <w:p w14:paraId="3EE3294E" w14:textId="6855F749" w:rsidR="00CA6601" w:rsidRPr="0081149A" w:rsidRDefault="00CA6601" w:rsidP="001F3C22">
            <w:pPr>
              <w:pStyle w:val="Table"/>
            </w:pPr>
            <w:r w:rsidRPr="0081149A">
              <w:t xml:space="preserve">Where the fund receives contributions from self-employed </w:t>
            </w:r>
            <w:r w:rsidR="00507D38" w:rsidRPr="0081149A">
              <w:t xml:space="preserve">or substantially self-employed </w:t>
            </w:r>
            <w:r w:rsidRPr="0081149A">
              <w:t>members, has the trustee received a written notice from a member under section 290-170, stating the member’s intention to claim a deduction for their contributions?</w:t>
            </w:r>
          </w:p>
        </w:tc>
        <w:tc>
          <w:tcPr>
            <w:tcW w:w="290" w:type="pct"/>
            <w:vAlign w:val="center"/>
          </w:tcPr>
          <w:p w14:paraId="2BB4697B" w14:textId="77777777" w:rsidR="00CA6601" w:rsidRPr="001F3C22" w:rsidRDefault="00CA6601" w:rsidP="001F3C22">
            <w:pPr>
              <w:pStyle w:val="Table"/>
              <w:rPr>
                <w:szCs w:val="18"/>
              </w:rPr>
            </w:pPr>
          </w:p>
        </w:tc>
        <w:tc>
          <w:tcPr>
            <w:tcW w:w="291" w:type="pct"/>
            <w:vAlign w:val="center"/>
          </w:tcPr>
          <w:p w14:paraId="433F6CD9" w14:textId="77777777" w:rsidR="00CA6601" w:rsidRPr="001F3C22" w:rsidRDefault="00CA6601" w:rsidP="001F3C22">
            <w:pPr>
              <w:pStyle w:val="Table"/>
              <w:rPr>
                <w:szCs w:val="18"/>
              </w:rPr>
            </w:pPr>
          </w:p>
        </w:tc>
        <w:tc>
          <w:tcPr>
            <w:tcW w:w="291" w:type="pct"/>
            <w:vAlign w:val="center"/>
          </w:tcPr>
          <w:p w14:paraId="733FA083" w14:textId="77777777" w:rsidR="00CA6601" w:rsidRPr="001F3C22" w:rsidRDefault="00CA6601" w:rsidP="001F3C22">
            <w:pPr>
              <w:pStyle w:val="Table"/>
              <w:rPr>
                <w:szCs w:val="18"/>
              </w:rPr>
            </w:pPr>
          </w:p>
        </w:tc>
      </w:tr>
      <w:tr w:rsidR="00CA6601" w:rsidRPr="005E5AB4" w14:paraId="09AFBF4C" w14:textId="77777777" w:rsidTr="00F0202B">
        <w:tblPrEx>
          <w:tblLook w:val="01E0" w:firstRow="1" w:lastRow="1" w:firstColumn="1" w:lastColumn="1" w:noHBand="0" w:noVBand="0"/>
        </w:tblPrEx>
        <w:tc>
          <w:tcPr>
            <w:tcW w:w="4128" w:type="pct"/>
          </w:tcPr>
          <w:p w14:paraId="23BE3D65" w14:textId="77777777" w:rsidR="00CA6601" w:rsidRPr="0081149A" w:rsidRDefault="00CA6601" w:rsidP="001F3C22">
            <w:pPr>
              <w:pStyle w:val="Table"/>
            </w:pPr>
            <w:r w:rsidRPr="0081149A">
              <w:t>Has the trustee sent an acknowledgement notice to the member?</w:t>
            </w:r>
          </w:p>
        </w:tc>
        <w:tc>
          <w:tcPr>
            <w:tcW w:w="290" w:type="pct"/>
            <w:vAlign w:val="center"/>
          </w:tcPr>
          <w:p w14:paraId="544610D9" w14:textId="77777777" w:rsidR="00CA6601" w:rsidRPr="001F3C22" w:rsidRDefault="00CA6601" w:rsidP="001F3C22">
            <w:pPr>
              <w:pStyle w:val="Table"/>
              <w:rPr>
                <w:szCs w:val="18"/>
              </w:rPr>
            </w:pPr>
          </w:p>
        </w:tc>
        <w:tc>
          <w:tcPr>
            <w:tcW w:w="291" w:type="pct"/>
            <w:vAlign w:val="center"/>
          </w:tcPr>
          <w:p w14:paraId="1F0147C6" w14:textId="77777777" w:rsidR="00CA6601" w:rsidRPr="001F3C22" w:rsidRDefault="00CA6601" w:rsidP="001F3C22">
            <w:pPr>
              <w:pStyle w:val="Table"/>
              <w:rPr>
                <w:szCs w:val="18"/>
              </w:rPr>
            </w:pPr>
          </w:p>
        </w:tc>
        <w:tc>
          <w:tcPr>
            <w:tcW w:w="291" w:type="pct"/>
            <w:vAlign w:val="center"/>
          </w:tcPr>
          <w:p w14:paraId="0F2B42D6" w14:textId="77777777" w:rsidR="00CA6601" w:rsidRPr="001F3C22" w:rsidRDefault="00CA6601" w:rsidP="001F3C22">
            <w:pPr>
              <w:pStyle w:val="Table"/>
              <w:rPr>
                <w:szCs w:val="18"/>
              </w:rPr>
            </w:pPr>
          </w:p>
        </w:tc>
      </w:tr>
      <w:tr w:rsidR="00CA6601" w:rsidRPr="005E5AB4" w14:paraId="5DF35EC1" w14:textId="77777777" w:rsidTr="00F0202B">
        <w:tblPrEx>
          <w:tblLook w:val="01E0" w:firstRow="1" w:lastRow="1" w:firstColumn="1" w:lastColumn="1" w:noHBand="0" w:noVBand="0"/>
        </w:tblPrEx>
        <w:tc>
          <w:tcPr>
            <w:tcW w:w="4128" w:type="pct"/>
            <w:tcBorders>
              <w:bottom w:val="single" w:sz="4" w:space="0" w:color="939598"/>
            </w:tcBorders>
          </w:tcPr>
          <w:p w14:paraId="364A78E3" w14:textId="77777777" w:rsidR="00CA6601" w:rsidRPr="0081149A" w:rsidRDefault="00CA6601" w:rsidP="001F3C22">
            <w:pPr>
              <w:pStyle w:val="Table"/>
            </w:pPr>
            <w:r w:rsidRPr="0081149A">
              <w:t>If ‘yes’ to both of the above, have the contributions been included in the fund’s assessable income?</w:t>
            </w:r>
          </w:p>
        </w:tc>
        <w:tc>
          <w:tcPr>
            <w:tcW w:w="290" w:type="pct"/>
            <w:tcBorders>
              <w:bottom w:val="single" w:sz="4" w:space="0" w:color="939598"/>
            </w:tcBorders>
            <w:vAlign w:val="center"/>
          </w:tcPr>
          <w:p w14:paraId="620C71BB"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127407E6"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085FCACA" w14:textId="77777777" w:rsidR="00CA6601" w:rsidRPr="001F3C22" w:rsidRDefault="00CA6601" w:rsidP="001F3C22">
            <w:pPr>
              <w:pStyle w:val="Table"/>
              <w:rPr>
                <w:szCs w:val="18"/>
              </w:rPr>
            </w:pPr>
          </w:p>
        </w:tc>
      </w:tr>
      <w:tr w:rsidR="00CA6601" w:rsidRPr="005E5AB4" w14:paraId="16ECAFEA" w14:textId="77777777" w:rsidTr="00F0202B">
        <w:tblPrEx>
          <w:tblLook w:val="01E0" w:firstRow="1" w:lastRow="1" w:firstColumn="1" w:lastColumn="1" w:noHBand="0" w:noVBand="0"/>
        </w:tblPrEx>
        <w:tc>
          <w:tcPr>
            <w:tcW w:w="4128" w:type="pct"/>
            <w:tcBorders>
              <w:bottom w:val="single" w:sz="4" w:space="0" w:color="939598"/>
            </w:tcBorders>
          </w:tcPr>
          <w:p w14:paraId="5C86F4DE" w14:textId="6BDEADBB" w:rsidR="00CA6601" w:rsidRPr="0081149A" w:rsidRDefault="00CA6601" w:rsidP="001F3C22">
            <w:pPr>
              <w:pStyle w:val="Table"/>
            </w:pPr>
            <w:r w:rsidRPr="0081149A">
              <w:t xml:space="preserve">Has any contribution relating to CGT small business concessions, that is above the CGT cap amount, been included in calculating the excess non-concessional contribution amount which </w:t>
            </w:r>
            <w:r w:rsidR="00507D38" w:rsidRPr="0081149A">
              <w:t>may</w:t>
            </w:r>
            <w:r w:rsidRPr="0081149A">
              <w:t xml:space="preserve"> be taxed at 4</w:t>
            </w:r>
            <w:r w:rsidR="00507D38" w:rsidRPr="0081149A">
              <w:t>9</w:t>
            </w:r>
            <w:r w:rsidRPr="0081149A">
              <w:t xml:space="preserve">% </w:t>
            </w:r>
            <w:r w:rsidR="00507D38" w:rsidRPr="0081149A">
              <w:t>if retained in the fund?</w:t>
            </w:r>
          </w:p>
          <w:p w14:paraId="406CD1EC" w14:textId="45DB6FFD" w:rsidR="00CA6601" w:rsidRPr="0081149A" w:rsidRDefault="00CA6601" w:rsidP="00507D38">
            <w:pPr>
              <w:pStyle w:val="Table"/>
              <w:rPr>
                <w:sz w:val="14"/>
                <w:szCs w:val="14"/>
              </w:rPr>
            </w:pPr>
            <w:r w:rsidRPr="0081149A">
              <w:rPr>
                <w:b/>
                <w:color w:val="000000"/>
                <w:sz w:val="14"/>
                <w:szCs w:val="14"/>
              </w:rPr>
              <w:t>Note:</w:t>
            </w:r>
            <w:r w:rsidRPr="0081149A">
              <w:rPr>
                <w:sz w:val="14"/>
                <w:szCs w:val="14"/>
              </w:rPr>
              <w:t xml:space="preserve"> the </w:t>
            </w:r>
            <w:r w:rsidRPr="0081149A">
              <w:rPr>
                <w:color w:val="000000"/>
                <w:sz w:val="14"/>
                <w:szCs w:val="14"/>
              </w:rPr>
              <w:t>CGT cap amount for 201</w:t>
            </w:r>
            <w:r w:rsidR="00507D38" w:rsidRPr="0081149A">
              <w:rPr>
                <w:color w:val="000000"/>
                <w:sz w:val="14"/>
                <w:szCs w:val="14"/>
              </w:rPr>
              <w:t>5</w:t>
            </w:r>
            <w:r w:rsidRPr="0081149A">
              <w:rPr>
                <w:color w:val="000000"/>
                <w:sz w:val="14"/>
                <w:szCs w:val="14"/>
              </w:rPr>
              <w:t>/1</w:t>
            </w:r>
            <w:r w:rsidR="00507D38" w:rsidRPr="0081149A">
              <w:rPr>
                <w:color w:val="000000"/>
                <w:sz w:val="14"/>
                <w:szCs w:val="14"/>
              </w:rPr>
              <w:t>6</w:t>
            </w:r>
            <w:r w:rsidRPr="0081149A">
              <w:rPr>
                <w:color w:val="000000"/>
                <w:sz w:val="14"/>
                <w:szCs w:val="14"/>
              </w:rPr>
              <w:t xml:space="preserve"> is $1,3</w:t>
            </w:r>
            <w:r w:rsidR="00507D38" w:rsidRPr="0081149A">
              <w:rPr>
                <w:color w:val="000000"/>
                <w:sz w:val="14"/>
                <w:szCs w:val="14"/>
              </w:rPr>
              <w:t>9</w:t>
            </w:r>
            <w:r w:rsidRPr="0081149A">
              <w:rPr>
                <w:color w:val="000000"/>
                <w:sz w:val="14"/>
                <w:szCs w:val="14"/>
              </w:rPr>
              <w:t>5,000</w:t>
            </w:r>
          </w:p>
        </w:tc>
        <w:tc>
          <w:tcPr>
            <w:tcW w:w="290" w:type="pct"/>
            <w:tcBorders>
              <w:bottom w:val="single" w:sz="4" w:space="0" w:color="939598"/>
            </w:tcBorders>
            <w:vAlign w:val="center"/>
          </w:tcPr>
          <w:p w14:paraId="29BE2C71"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7FBBBF7E"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60AE39CF" w14:textId="77777777" w:rsidR="00CA6601" w:rsidRPr="001F3C22" w:rsidRDefault="00CA6601" w:rsidP="001F3C22">
            <w:pPr>
              <w:pStyle w:val="Table"/>
              <w:rPr>
                <w:szCs w:val="18"/>
              </w:rPr>
            </w:pPr>
          </w:p>
        </w:tc>
      </w:tr>
      <w:tr w:rsidR="00CA6601" w:rsidRPr="00B340A7" w14:paraId="62A80A0D" w14:textId="77777777" w:rsidTr="00F0202B">
        <w:tc>
          <w:tcPr>
            <w:tcW w:w="5000" w:type="pct"/>
            <w:gridSpan w:val="4"/>
            <w:shd w:val="clear" w:color="auto" w:fill="D9D9D9" w:themeFill="background1" w:themeFillShade="D9"/>
            <w:vAlign w:val="center"/>
          </w:tcPr>
          <w:p w14:paraId="11256533" w14:textId="77777777" w:rsidR="00CA6601" w:rsidRPr="0081149A" w:rsidRDefault="00CA6601" w:rsidP="00663052">
            <w:pPr>
              <w:pStyle w:val="Tableheading"/>
            </w:pPr>
            <w:r w:rsidRPr="0081149A">
              <w:t>Partnership Distributions</w:t>
            </w:r>
          </w:p>
        </w:tc>
      </w:tr>
      <w:tr w:rsidR="00CA6601" w:rsidRPr="005E5AB4" w14:paraId="6ECEAF9E" w14:textId="77777777" w:rsidTr="00F0202B">
        <w:tblPrEx>
          <w:tblLook w:val="01E0" w:firstRow="1" w:lastRow="1" w:firstColumn="1" w:lastColumn="1" w:noHBand="0" w:noVBand="0"/>
        </w:tblPrEx>
        <w:tc>
          <w:tcPr>
            <w:tcW w:w="4128" w:type="pct"/>
            <w:tcBorders>
              <w:bottom w:val="single" w:sz="4" w:space="0" w:color="939598"/>
            </w:tcBorders>
          </w:tcPr>
          <w:p w14:paraId="63967B39" w14:textId="77777777" w:rsidR="00CA6601" w:rsidRPr="0081149A" w:rsidRDefault="00CA6601" w:rsidP="001F3C22">
            <w:pPr>
              <w:pStyle w:val="Table"/>
            </w:pPr>
            <w:r w:rsidRPr="0081149A">
              <w:t>Has the gross amount of distributions received from a partnership been included as income?</w:t>
            </w:r>
          </w:p>
        </w:tc>
        <w:tc>
          <w:tcPr>
            <w:tcW w:w="290" w:type="pct"/>
            <w:tcBorders>
              <w:bottom w:val="single" w:sz="4" w:space="0" w:color="939598"/>
            </w:tcBorders>
            <w:vAlign w:val="center"/>
          </w:tcPr>
          <w:p w14:paraId="1F022621" w14:textId="77777777" w:rsidR="00CA6601" w:rsidRPr="005E5AB4" w:rsidRDefault="00CA6601" w:rsidP="001F3C22">
            <w:pPr>
              <w:pStyle w:val="Table"/>
            </w:pPr>
          </w:p>
        </w:tc>
        <w:tc>
          <w:tcPr>
            <w:tcW w:w="291" w:type="pct"/>
            <w:tcBorders>
              <w:bottom w:val="single" w:sz="4" w:space="0" w:color="939598"/>
            </w:tcBorders>
            <w:vAlign w:val="center"/>
          </w:tcPr>
          <w:p w14:paraId="307D9376" w14:textId="77777777" w:rsidR="00CA6601" w:rsidRPr="005E5AB4" w:rsidRDefault="00CA6601" w:rsidP="001F3C22">
            <w:pPr>
              <w:pStyle w:val="Table"/>
            </w:pPr>
          </w:p>
        </w:tc>
        <w:tc>
          <w:tcPr>
            <w:tcW w:w="291" w:type="pct"/>
            <w:tcBorders>
              <w:bottom w:val="single" w:sz="4" w:space="0" w:color="939598"/>
            </w:tcBorders>
            <w:vAlign w:val="center"/>
          </w:tcPr>
          <w:p w14:paraId="5C8ED6AE" w14:textId="77777777" w:rsidR="00CA6601" w:rsidRPr="005E5AB4" w:rsidRDefault="00CA6601" w:rsidP="001F3C22">
            <w:pPr>
              <w:pStyle w:val="Table"/>
            </w:pPr>
          </w:p>
        </w:tc>
      </w:tr>
      <w:tr w:rsidR="00CA6601" w:rsidRPr="00B340A7" w14:paraId="10DBAE7D" w14:textId="77777777" w:rsidTr="00F0202B">
        <w:tc>
          <w:tcPr>
            <w:tcW w:w="5000" w:type="pct"/>
            <w:gridSpan w:val="4"/>
            <w:shd w:val="clear" w:color="auto" w:fill="D9D9D9" w:themeFill="background1" w:themeFillShade="D9"/>
            <w:vAlign w:val="center"/>
          </w:tcPr>
          <w:p w14:paraId="0A343B82" w14:textId="77777777" w:rsidR="00CA6601" w:rsidRPr="0081149A" w:rsidRDefault="00CA6601" w:rsidP="00663052">
            <w:pPr>
              <w:pStyle w:val="Tableheading"/>
            </w:pPr>
            <w:r w:rsidRPr="0081149A">
              <w:t>Trust Distributions</w:t>
            </w:r>
          </w:p>
        </w:tc>
      </w:tr>
      <w:tr w:rsidR="00CA6601" w:rsidRPr="005E5AB4" w14:paraId="7E4FAFAF" w14:textId="77777777" w:rsidTr="00F0202B">
        <w:tblPrEx>
          <w:tblLook w:val="01E0" w:firstRow="1" w:lastRow="1" w:firstColumn="1" w:lastColumn="1" w:noHBand="0" w:noVBand="0"/>
        </w:tblPrEx>
        <w:tc>
          <w:tcPr>
            <w:tcW w:w="4128" w:type="pct"/>
          </w:tcPr>
          <w:p w14:paraId="56C1B718" w14:textId="77777777" w:rsidR="00CA6601" w:rsidRPr="0081149A" w:rsidRDefault="00CA6601" w:rsidP="001F3C22">
            <w:pPr>
              <w:pStyle w:val="Table"/>
            </w:pPr>
            <w:r w:rsidRPr="0081149A">
              <w:t>Has the gross amount of trust distributions received been included as income?</w:t>
            </w:r>
          </w:p>
        </w:tc>
        <w:tc>
          <w:tcPr>
            <w:tcW w:w="290" w:type="pct"/>
            <w:vAlign w:val="center"/>
          </w:tcPr>
          <w:p w14:paraId="6099EAB5" w14:textId="77777777" w:rsidR="00CA6601" w:rsidRPr="001F3C22" w:rsidRDefault="00CA6601" w:rsidP="001F3C22">
            <w:pPr>
              <w:pStyle w:val="Table"/>
              <w:rPr>
                <w:szCs w:val="18"/>
              </w:rPr>
            </w:pPr>
          </w:p>
        </w:tc>
        <w:tc>
          <w:tcPr>
            <w:tcW w:w="291" w:type="pct"/>
            <w:vAlign w:val="center"/>
          </w:tcPr>
          <w:p w14:paraId="0BCE1D8A" w14:textId="77777777" w:rsidR="00CA6601" w:rsidRPr="001F3C22" w:rsidRDefault="00CA6601" w:rsidP="001F3C22">
            <w:pPr>
              <w:pStyle w:val="Table"/>
              <w:rPr>
                <w:szCs w:val="18"/>
              </w:rPr>
            </w:pPr>
          </w:p>
        </w:tc>
        <w:tc>
          <w:tcPr>
            <w:tcW w:w="291" w:type="pct"/>
            <w:vAlign w:val="center"/>
          </w:tcPr>
          <w:p w14:paraId="7D4FED4D" w14:textId="77777777" w:rsidR="00CA6601" w:rsidRPr="001F3C22" w:rsidRDefault="00CA6601" w:rsidP="001F3C22">
            <w:pPr>
              <w:pStyle w:val="Table"/>
              <w:rPr>
                <w:szCs w:val="18"/>
              </w:rPr>
            </w:pPr>
          </w:p>
        </w:tc>
      </w:tr>
      <w:tr w:rsidR="00CA6601" w:rsidRPr="005E5AB4" w14:paraId="69C4B5FB" w14:textId="77777777" w:rsidTr="00F0202B">
        <w:tblPrEx>
          <w:tblLook w:val="01E0" w:firstRow="1" w:lastRow="1" w:firstColumn="1" w:lastColumn="1" w:noHBand="0" w:noVBand="0"/>
        </w:tblPrEx>
        <w:tc>
          <w:tcPr>
            <w:tcW w:w="4128" w:type="pct"/>
          </w:tcPr>
          <w:p w14:paraId="5213D192" w14:textId="77777777" w:rsidR="00CA6601" w:rsidRPr="0081149A" w:rsidRDefault="00CA6601" w:rsidP="001F3C22">
            <w:pPr>
              <w:pStyle w:val="Table"/>
            </w:pPr>
            <w:r w:rsidRPr="0081149A">
              <w:t>Do we have distribution statements to hand?</w:t>
            </w:r>
          </w:p>
        </w:tc>
        <w:tc>
          <w:tcPr>
            <w:tcW w:w="290" w:type="pct"/>
            <w:vAlign w:val="center"/>
          </w:tcPr>
          <w:p w14:paraId="5D5BB7C3" w14:textId="77777777" w:rsidR="00CA6601" w:rsidRPr="001F3C22" w:rsidRDefault="00CA6601" w:rsidP="001F3C22">
            <w:pPr>
              <w:pStyle w:val="Table"/>
              <w:rPr>
                <w:szCs w:val="18"/>
              </w:rPr>
            </w:pPr>
          </w:p>
        </w:tc>
        <w:tc>
          <w:tcPr>
            <w:tcW w:w="291" w:type="pct"/>
            <w:vAlign w:val="center"/>
          </w:tcPr>
          <w:p w14:paraId="22A598FF" w14:textId="77777777" w:rsidR="00CA6601" w:rsidRPr="001F3C22" w:rsidRDefault="00CA6601" w:rsidP="001F3C22">
            <w:pPr>
              <w:pStyle w:val="Table"/>
              <w:rPr>
                <w:szCs w:val="18"/>
              </w:rPr>
            </w:pPr>
          </w:p>
        </w:tc>
        <w:tc>
          <w:tcPr>
            <w:tcW w:w="291" w:type="pct"/>
            <w:vAlign w:val="center"/>
          </w:tcPr>
          <w:p w14:paraId="45EB2A5B" w14:textId="77777777" w:rsidR="00CA6601" w:rsidRPr="001F3C22" w:rsidRDefault="00CA6601" w:rsidP="001F3C22">
            <w:pPr>
              <w:pStyle w:val="Table"/>
              <w:rPr>
                <w:szCs w:val="18"/>
              </w:rPr>
            </w:pPr>
          </w:p>
        </w:tc>
      </w:tr>
      <w:tr w:rsidR="00CA6601" w:rsidRPr="005E5AB4" w14:paraId="46E67B06" w14:textId="77777777" w:rsidTr="00F0202B">
        <w:tblPrEx>
          <w:tblLook w:val="01E0" w:firstRow="1" w:lastRow="1" w:firstColumn="1" w:lastColumn="1" w:noHBand="0" w:noVBand="0"/>
        </w:tblPrEx>
        <w:tc>
          <w:tcPr>
            <w:tcW w:w="4128" w:type="pct"/>
          </w:tcPr>
          <w:p w14:paraId="3A863E9E" w14:textId="77777777" w:rsidR="00CA6601" w:rsidRPr="0081149A" w:rsidRDefault="00CA6601" w:rsidP="001F3C22">
            <w:pPr>
              <w:pStyle w:val="Table"/>
            </w:pPr>
            <w:r w:rsidRPr="0081149A">
              <w:t>Has the fund received distributions from discretionary trusts?</w:t>
            </w:r>
          </w:p>
          <w:p w14:paraId="4B1D0478" w14:textId="32844182" w:rsidR="00CA6601" w:rsidRPr="0081149A" w:rsidRDefault="00CA6601" w:rsidP="00DB0B1C">
            <w:pPr>
              <w:pStyle w:val="Source"/>
              <w:spacing w:after="60"/>
              <w:ind w:right="68"/>
              <w:rPr>
                <w:szCs w:val="14"/>
              </w:rPr>
            </w:pPr>
            <w:r w:rsidRPr="0081149A">
              <w:rPr>
                <w:b/>
                <w:szCs w:val="14"/>
              </w:rPr>
              <w:t>Note:</w:t>
            </w:r>
            <w:r w:rsidRPr="0081149A">
              <w:rPr>
                <w:szCs w:val="14"/>
              </w:rPr>
              <w:t xml:space="preserve"> refer section 295-550 </w:t>
            </w:r>
            <w:r w:rsidR="00507D38" w:rsidRPr="0081149A">
              <w:rPr>
                <w:szCs w:val="14"/>
              </w:rPr>
              <w:t>to check whether such distributions may be regarded as non-arm’s length income</w:t>
            </w:r>
            <w:r w:rsidRPr="0081149A">
              <w:rPr>
                <w:szCs w:val="14"/>
              </w:rPr>
              <w:t>.</w:t>
            </w:r>
          </w:p>
          <w:p w14:paraId="33415DF7" w14:textId="16D1DCCA" w:rsidR="00CA6601" w:rsidRPr="0081149A" w:rsidRDefault="00CA6601" w:rsidP="00B242BB">
            <w:pPr>
              <w:pStyle w:val="Table"/>
            </w:pPr>
            <w:r w:rsidRPr="0081149A">
              <w:t xml:space="preserve">If </w:t>
            </w:r>
            <w:r w:rsidR="00507D38" w:rsidRPr="0081149A">
              <w:t xml:space="preserve">it does constitute non-arm’s length income has that amount </w:t>
            </w:r>
            <w:r w:rsidRPr="0081149A">
              <w:t>(net of related expenses) been included at label U of the income section</w:t>
            </w:r>
            <w:r w:rsidR="00507D38" w:rsidRPr="0081149A">
              <w:t xml:space="preserve"> under Item 11 of the return</w:t>
            </w:r>
            <w:r w:rsidRPr="0081149A">
              <w:t>?</w:t>
            </w:r>
          </w:p>
          <w:p w14:paraId="6DBE958F" w14:textId="0C0FEC94" w:rsidR="00CA6601" w:rsidRPr="0081149A" w:rsidRDefault="00CA6601" w:rsidP="00507D38">
            <w:pPr>
              <w:pStyle w:val="Source"/>
              <w:spacing w:after="60"/>
              <w:ind w:right="68"/>
              <w:rPr>
                <w:szCs w:val="14"/>
              </w:rPr>
            </w:pPr>
            <w:r w:rsidRPr="0081149A">
              <w:rPr>
                <w:b/>
                <w:szCs w:val="14"/>
              </w:rPr>
              <w:t>Note:</w:t>
            </w:r>
            <w:r w:rsidRPr="0081149A">
              <w:rPr>
                <w:szCs w:val="14"/>
              </w:rPr>
              <w:t xml:space="preserve"> a tax rate of 47% is imposed on non-arm’s length income.</w:t>
            </w:r>
          </w:p>
        </w:tc>
        <w:tc>
          <w:tcPr>
            <w:tcW w:w="290" w:type="pct"/>
            <w:vAlign w:val="center"/>
          </w:tcPr>
          <w:p w14:paraId="437C7E11" w14:textId="77777777" w:rsidR="00CA6601" w:rsidRPr="001F3C22" w:rsidRDefault="00CA6601" w:rsidP="001F3C22">
            <w:pPr>
              <w:pStyle w:val="Table"/>
              <w:rPr>
                <w:szCs w:val="18"/>
              </w:rPr>
            </w:pPr>
          </w:p>
        </w:tc>
        <w:tc>
          <w:tcPr>
            <w:tcW w:w="291" w:type="pct"/>
            <w:vAlign w:val="center"/>
          </w:tcPr>
          <w:p w14:paraId="19FD3A67" w14:textId="77777777" w:rsidR="00CA6601" w:rsidRPr="001F3C22" w:rsidRDefault="00CA6601" w:rsidP="001F3C22">
            <w:pPr>
              <w:pStyle w:val="Table"/>
              <w:rPr>
                <w:szCs w:val="18"/>
              </w:rPr>
            </w:pPr>
          </w:p>
        </w:tc>
        <w:tc>
          <w:tcPr>
            <w:tcW w:w="291" w:type="pct"/>
            <w:vAlign w:val="center"/>
          </w:tcPr>
          <w:p w14:paraId="22B64E4C" w14:textId="77777777" w:rsidR="00CA6601" w:rsidRPr="001F3C22" w:rsidRDefault="00CA6601" w:rsidP="001F3C22">
            <w:pPr>
              <w:pStyle w:val="Table"/>
              <w:rPr>
                <w:szCs w:val="18"/>
              </w:rPr>
            </w:pPr>
          </w:p>
        </w:tc>
      </w:tr>
      <w:tr w:rsidR="00CA6601" w:rsidRPr="005E5AB4" w14:paraId="0E0BB6F9" w14:textId="77777777" w:rsidTr="00F0202B">
        <w:tblPrEx>
          <w:tblLook w:val="01E0" w:firstRow="1" w:lastRow="1" w:firstColumn="1" w:lastColumn="1" w:noHBand="0" w:noVBand="0"/>
        </w:tblPrEx>
        <w:tc>
          <w:tcPr>
            <w:tcW w:w="4128" w:type="pct"/>
            <w:tcBorders>
              <w:bottom w:val="single" w:sz="4" w:space="0" w:color="939598"/>
            </w:tcBorders>
          </w:tcPr>
          <w:p w14:paraId="5222FA1F" w14:textId="50E6F85F" w:rsidR="00E729BB" w:rsidRPr="0081149A" w:rsidRDefault="00CA6601" w:rsidP="00E729BB">
            <w:pPr>
              <w:pStyle w:val="Table"/>
            </w:pPr>
            <w:r w:rsidRPr="0081149A">
              <w:t>Has the fund received distributions from a fixed trust in which the fund obtained its investment as part of</w:t>
            </w:r>
            <w:r w:rsidR="0081149A">
              <w:t xml:space="preserve"> a non-arm’s length arrangement?</w:t>
            </w:r>
          </w:p>
          <w:p w14:paraId="130A5E9D" w14:textId="6915FF1E" w:rsidR="00CA6601" w:rsidRPr="0081149A" w:rsidRDefault="00E729BB" w:rsidP="00FA6D23">
            <w:pPr>
              <w:pStyle w:val="Table"/>
              <w:rPr>
                <w:sz w:val="14"/>
                <w:szCs w:val="14"/>
              </w:rPr>
            </w:pPr>
            <w:r w:rsidRPr="0081149A">
              <w:rPr>
                <w:b/>
                <w:sz w:val="14"/>
                <w:szCs w:val="14"/>
              </w:rPr>
              <w:t>Note:</w:t>
            </w:r>
            <w:r w:rsidRPr="0081149A">
              <w:rPr>
                <w:sz w:val="14"/>
                <w:szCs w:val="14"/>
              </w:rPr>
              <w:t xml:space="preserve"> if </w:t>
            </w:r>
            <w:r w:rsidR="00CA6601" w:rsidRPr="0081149A">
              <w:rPr>
                <w:sz w:val="14"/>
                <w:szCs w:val="14"/>
              </w:rPr>
              <w:t>the distribution received exceeds what might otherwise have been expected had the parties been dealing with each other at arm’s length</w:t>
            </w:r>
            <w:r w:rsidRPr="0081149A">
              <w:rPr>
                <w:sz w:val="14"/>
                <w:szCs w:val="14"/>
              </w:rPr>
              <w:t xml:space="preserve"> it will be regarded as non-arm’s length income</w:t>
            </w:r>
            <w:r w:rsidR="00FA6D23" w:rsidRPr="0081149A">
              <w:rPr>
                <w:sz w:val="14"/>
                <w:szCs w:val="14"/>
              </w:rPr>
              <w:t xml:space="preserve"> </w:t>
            </w:r>
            <w:r w:rsidRPr="0081149A">
              <w:rPr>
                <w:sz w:val="14"/>
                <w:szCs w:val="14"/>
              </w:rPr>
              <w:t xml:space="preserve">subject to </w:t>
            </w:r>
            <w:r w:rsidR="00CA6601" w:rsidRPr="0081149A">
              <w:rPr>
                <w:sz w:val="14"/>
                <w:szCs w:val="14"/>
              </w:rPr>
              <w:t xml:space="preserve">tax </w:t>
            </w:r>
            <w:r w:rsidRPr="0081149A">
              <w:rPr>
                <w:sz w:val="14"/>
                <w:szCs w:val="14"/>
              </w:rPr>
              <w:t>at</w:t>
            </w:r>
            <w:r w:rsidR="00CA6601" w:rsidRPr="0081149A">
              <w:rPr>
                <w:sz w:val="14"/>
                <w:szCs w:val="14"/>
              </w:rPr>
              <w:t xml:space="preserve"> 47% </w:t>
            </w:r>
            <w:r w:rsidRPr="0081149A">
              <w:rPr>
                <w:sz w:val="14"/>
                <w:szCs w:val="14"/>
              </w:rPr>
              <w:t>under section 295-550</w:t>
            </w:r>
            <w:r w:rsidR="00CA6601" w:rsidRPr="0081149A">
              <w:rPr>
                <w:sz w:val="14"/>
                <w:szCs w:val="14"/>
              </w:rPr>
              <w:t xml:space="preserve"> net of related expenses.</w:t>
            </w:r>
            <w:r w:rsidRPr="0081149A">
              <w:rPr>
                <w:sz w:val="14"/>
                <w:szCs w:val="14"/>
              </w:rPr>
              <w:t xml:space="preserve"> Such an amount should be disclosed at label U of the income section under Item 11 of the return.</w:t>
            </w:r>
          </w:p>
        </w:tc>
        <w:tc>
          <w:tcPr>
            <w:tcW w:w="290" w:type="pct"/>
            <w:tcBorders>
              <w:bottom w:val="single" w:sz="4" w:space="0" w:color="939598"/>
            </w:tcBorders>
            <w:vAlign w:val="center"/>
          </w:tcPr>
          <w:p w14:paraId="0FDC60D0"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147AD2BF"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46F3B24B" w14:textId="77777777" w:rsidR="00CA6601" w:rsidRPr="001F3C22" w:rsidRDefault="00CA6601" w:rsidP="001F3C22">
            <w:pPr>
              <w:pStyle w:val="Table"/>
              <w:rPr>
                <w:szCs w:val="18"/>
              </w:rPr>
            </w:pPr>
          </w:p>
        </w:tc>
      </w:tr>
      <w:tr w:rsidR="00CA6601" w:rsidRPr="00B340A7" w14:paraId="60E48DE8" w14:textId="77777777" w:rsidTr="00F0202B">
        <w:tc>
          <w:tcPr>
            <w:tcW w:w="5000" w:type="pct"/>
            <w:gridSpan w:val="4"/>
            <w:shd w:val="clear" w:color="auto" w:fill="D9D9D9" w:themeFill="background1" w:themeFillShade="D9"/>
            <w:vAlign w:val="center"/>
          </w:tcPr>
          <w:p w14:paraId="72772C1F" w14:textId="77777777" w:rsidR="00CA6601" w:rsidRPr="0081149A" w:rsidRDefault="00CA6601" w:rsidP="00663052">
            <w:pPr>
              <w:pStyle w:val="Tableheading"/>
            </w:pPr>
            <w:r w:rsidRPr="0081149A">
              <w:t>Other Income</w:t>
            </w:r>
          </w:p>
        </w:tc>
      </w:tr>
      <w:tr w:rsidR="00CA6601" w:rsidRPr="005E5AB4" w14:paraId="2A7A4C55" w14:textId="77777777" w:rsidTr="00F0202B">
        <w:tblPrEx>
          <w:tblLook w:val="01E0" w:firstRow="1" w:lastRow="1" w:firstColumn="1" w:lastColumn="1" w:noHBand="0" w:noVBand="0"/>
        </w:tblPrEx>
        <w:tc>
          <w:tcPr>
            <w:tcW w:w="4128" w:type="pct"/>
          </w:tcPr>
          <w:p w14:paraId="3B24E5CF" w14:textId="77777777" w:rsidR="00CA6601" w:rsidRPr="0081149A" w:rsidRDefault="00CA6601" w:rsidP="001F3C22">
            <w:pPr>
              <w:pStyle w:val="Table"/>
            </w:pPr>
            <w:r w:rsidRPr="0081149A">
              <w:t>Could amounts of income recorded at ‘other income’ be more appropriately classified under another income label?</w:t>
            </w:r>
          </w:p>
        </w:tc>
        <w:tc>
          <w:tcPr>
            <w:tcW w:w="290" w:type="pct"/>
            <w:vAlign w:val="center"/>
          </w:tcPr>
          <w:p w14:paraId="1190F897" w14:textId="77777777" w:rsidR="00CA6601" w:rsidRPr="001F3C22" w:rsidRDefault="00CA6601" w:rsidP="001F3C22">
            <w:pPr>
              <w:pStyle w:val="Table"/>
              <w:rPr>
                <w:szCs w:val="18"/>
              </w:rPr>
            </w:pPr>
          </w:p>
        </w:tc>
        <w:tc>
          <w:tcPr>
            <w:tcW w:w="291" w:type="pct"/>
            <w:vAlign w:val="center"/>
          </w:tcPr>
          <w:p w14:paraId="019D69CA" w14:textId="77777777" w:rsidR="00CA6601" w:rsidRPr="001F3C22" w:rsidRDefault="00CA6601" w:rsidP="001F3C22">
            <w:pPr>
              <w:pStyle w:val="Table"/>
              <w:rPr>
                <w:szCs w:val="18"/>
              </w:rPr>
            </w:pPr>
          </w:p>
        </w:tc>
        <w:tc>
          <w:tcPr>
            <w:tcW w:w="291" w:type="pct"/>
            <w:vAlign w:val="center"/>
          </w:tcPr>
          <w:p w14:paraId="0EF00EF3" w14:textId="77777777" w:rsidR="00CA6601" w:rsidRPr="001F3C22" w:rsidRDefault="00CA6601" w:rsidP="001F3C22">
            <w:pPr>
              <w:pStyle w:val="Table"/>
              <w:rPr>
                <w:szCs w:val="18"/>
              </w:rPr>
            </w:pPr>
          </w:p>
        </w:tc>
      </w:tr>
      <w:tr w:rsidR="00CA6601" w:rsidRPr="005E5AB4" w14:paraId="66FB36E4" w14:textId="77777777" w:rsidTr="00F0202B">
        <w:tblPrEx>
          <w:tblLook w:val="01E0" w:firstRow="1" w:lastRow="1" w:firstColumn="1" w:lastColumn="1" w:noHBand="0" w:noVBand="0"/>
        </w:tblPrEx>
        <w:tc>
          <w:tcPr>
            <w:tcW w:w="4128" w:type="pct"/>
          </w:tcPr>
          <w:p w14:paraId="30CF25DE" w14:textId="77777777" w:rsidR="00CA6601" w:rsidRPr="0081149A" w:rsidRDefault="00CA6601" w:rsidP="001F3C22">
            <w:pPr>
              <w:pStyle w:val="Table"/>
            </w:pPr>
            <w:r w:rsidRPr="0081149A">
              <w:t>Do the Taxation of Financial Arrangements rules apply to the gain or loss calculations on the fund’s financial arrangements?</w:t>
            </w:r>
          </w:p>
          <w:p w14:paraId="15EC94B3" w14:textId="77777777" w:rsidR="00CA6601" w:rsidRPr="0081149A" w:rsidRDefault="00CA6601" w:rsidP="00DB0B1C">
            <w:pPr>
              <w:pStyle w:val="Source"/>
              <w:spacing w:after="60"/>
              <w:ind w:right="68"/>
              <w:rPr>
                <w:szCs w:val="14"/>
              </w:rPr>
            </w:pPr>
            <w:r w:rsidRPr="0081149A">
              <w:rPr>
                <w:b/>
                <w:szCs w:val="14"/>
              </w:rPr>
              <w:t xml:space="preserve">Note: </w:t>
            </w:r>
            <w:r w:rsidRPr="0081149A">
              <w:rPr>
                <w:szCs w:val="14"/>
              </w:rPr>
              <w:t>the TOFA gain/loss should be disclosed in the relevant TOFA section in the tax return.</w:t>
            </w:r>
          </w:p>
        </w:tc>
        <w:tc>
          <w:tcPr>
            <w:tcW w:w="290" w:type="pct"/>
            <w:vAlign w:val="center"/>
          </w:tcPr>
          <w:p w14:paraId="30114718" w14:textId="77777777" w:rsidR="00CA6601" w:rsidRPr="001F3C22" w:rsidRDefault="00CA6601" w:rsidP="001F3C22">
            <w:pPr>
              <w:pStyle w:val="Table"/>
              <w:rPr>
                <w:szCs w:val="18"/>
              </w:rPr>
            </w:pPr>
          </w:p>
        </w:tc>
        <w:tc>
          <w:tcPr>
            <w:tcW w:w="291" w:type="pct"/>
            <w:vAlign w:val="center"/>
          </w:tcPr>
          <w:p w14:paraId="21E13E6C" w14:textId="77777777" w:rsidR="00CA6601" w:rsidRPr="001F3C22" w:rsidRDefault="00CA6601" w:rsidP="001F3C22">
            <w:pPr>
              <w:pStyle w:val="Table"/>
              <w:rPr>
                <w:szCs w:val="18"/>
              </w:rPr>
            </w:pPr>
          </w:p>
        </w:tc>
        <w:tc>
          <w:tcPr>
            <w:tcW w:w="291" w:type="pct"/>
            <w:vAlign w:val="center"/>
          </w:tcPr>
          <w:p w14:paraId="59247722" w14:textId="77777777" w:rsidR="00CA6601" w:rsidRPr="001F3C22" w:rsidRDefault="00CA6601" w:rsidP="001F3C22">
            <w:pPr>
              <w:pStyle w:val="Table"/>
              <w:rPr>
                <w:szCs w:val="18"/>
              </w:rPr>
            </w:pPr>
          </w:p>
        </w:tc>
      </w:tr>
      <w:tr w:rsidR="00CA6601" w:rsidRPr="005E5AB4" w14:paraId="7DB57D63" w14:textId="77777777" w:rsidTr="00F0202B">
        <w:tblPrEx>
          <w:tblLook w:val="01E0" w:firstRow="1" w:lastRow="1" w:firstColumn="1" w:lastColumn="1" w:noHBand="0" w:noVBand="0"/>
        </w:tblPrEx>
        <w:tc>
          <w:tcPr>
            <w:tcW w:w="4128" w:type="pct"/>
            <w:tcBorders>
              <w:bottom w:val="single" w:sz="4" w:space="0" w:color="939598"/>
            </w:tcBorders>
          </w:tcPr>
          <w:p w14:paraId="4E75C1C3" w14:textId="77777777" w:rsidR="00CA6601" w:rsidRPr="0081149A" w:rsidRDefault="00CA6601" w:rsidP="001F3C22">
            <w:pPr>
              <w:pStyle w:val="Table"/>
            </w:pPr>
            <w:r w:rsidRPr="0081149A">
              <w:t>Has the fund derived any other income (other than private company dividends or trust distributions) as a result of a non-arm’s length transaction where the income derived (e.g. rent and interest) is more than might reasonably be expected had the parties been dealing with each other at arm’s length?</w:t>
            </w:r>
          </w:p>
          <w:p w14:paraId="16973620" w14:textId="0359733A" w:rsidR="00CA6601" w:rsidRPr="0081149A" w:rsidRDefault="00CA6601" w:rsidP="00977106">
            <w:pPr>
              <w:pStyle w:val="Table"/>
              <w:rPr>
                <w:sz w:val="14"/>
                <w:szCs w:val="14"/>
              </w:rPr>
            </w:pPr>
            <w:r w:rsidRPr="0081149A">
              <w:rPr>
                <w:b/>
                <w:sz w:val="14"/>
                <w:szCs w:val="14"/>
              </w:rPr>
              <w:t>Note:</w:t>
            </w:r>
            <w:r w:rsidRPr="0081149A">
              <w:rPr>
                <w:sz w:val="14"/>
                <w:szCs w:val="14"/>
              </w:rPr>
              <w:t xml:space="preserve"> refer to Section 295-550 for further details</w:t>
            </w:r>
            <w:r w:rsidR="004D1941" w:rsidRPr="0081149A">
              <w:rPr>
                <w:sz w:val="14"/>
                <w:szCs w:val="14"/>
              </w:rPr>
              <w:t xml:space="preserve"> on non-arm’s length income</w:t>
            </w:r>
            <w:r w:rsidRPr="0081149A">
              <w:rPr>
                <w:sz w:val="14"/>
                <w:szCs w:val="14"/>
              </w:rPr>
              <w:t xml:space="preserve">. </w:t>
            </w:r>
          </w:p>
          <w:p w14:paraId="42042CC3" w14:textId="69D320D1" w:rsidR="00CA6601" w:rsidRPr="0081149A" w:rsidRDefault="00CA6601" w:rsidP="00977106">
            <w:pPr>
              <w:pStyle w:val="Table"/>
            </w:pPr>
            <w:r w:rsidRPr="0081149A">
              <w:t>If so, has the income been included at Label U of the income section</w:t>
            </w:r>
            <w:r w:rsidR="004D1941" w:rsidRPr="0081149A">
              <w:t xml:space="preserve"> under Item 11 of the return</w:t>
            </w:r>
            <w:r w:rsidRPr="0081149A">
              <w:t>?</w:t>
            </w:r>
          </w:p>
          <w:p w14:paraId="35360517" w14:textId="77777777" w:rsidR="00CA6601" w:rsidRPr="0081149A" w:rsidRDefault="00CA6601" w:rsidP="00977106">
            <w:pPr>
              <w:pStyle w:val="Source"/>
              <w:spacing w:after="60"/>
              <w:ind w:right="68"/>
              <w:rPr>
                <w:szCs w:val="14"/>
              </w:rPr>
            </w:pPr>
            <w:r w:rsidRPr="0081149A">
              <w:rPr>
                <w:b/>
                <w:szCs w:val="14"/>
              </w:rPr>
              <w:t xml:space="preserve">Note: </w:t>
            </w:r>
            <w:r w:rsidRPr="0081149A">
              <w:rPr>
                <w:szCs w:val="14"/>
              </w:rPr>
              <w:t>a rate of 47% is imposed on such non-arm’s length income.</w:t>
            </w:r>
          </w:p>
        </w:tc>
        <w:tc>
          <w:tcPr>
            <w:tcW w:w="290" w:type="pct"/>
            <w:tcBorders>
              <w:bottom w:val="single" w:sz="4" w:space="0" w:color="939598"/>
            </w:tcBorders>
            <w:vAlign w:val="center"/>
          </w:tcPr>
          <w:p w14:paraId="746E0B6F"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3CB9977D" w14:textId="77777777" w:rsidR="00CA6601" w:rsidRPr="001F3C22" w:rsidRDefault="00CA6601" w:rsidP="001F3C22">
            <w:pPr>
              <w:pStyle w:val="Table"/>
              <w:rPr>
                <w:szCs w:val="18"/>
              </w:rPr>
            </w:pPr>
          </w:p>
        </w:tc>
        <w:tc>
          <w:tcPr>
            <w:tcW w:w="291" w:type="pct"/>
            <w:tcBorders>
              <w:bottom w:val="single" w:sz="4" w:space="0" w:color="939598"/>
            </w:tcBorders>
            <w:vAlign w:val="center"/>
          </w:tcPr>
          <w:p w14:paraId="36F55B1F" w14:textId="77777777" w:rsidR="00CA6601" w:rsidRPr="001F3C22" w:rsidRDefault="00CA6601" w:rsidP="001F3C22">
            <w:pPr>
              <w:pStyle w:val="Table"/>
              <w:rPr>
                <w:szCs w:val="18"/>
              </w:rPr>
            </w:pPr>
          </w:p>
        </w:tc>
      </w:tr>
      <w:tr w:rsidR="00CA6601" w:rsidRPr="005E5AB4" w14:paraId="34AFA324" w14:textId="77777777" w:rsidTr="00F0202B">
        <w:tblPrEx>
          <w:tblLook w:val="01E0" w:firstRow="1" w:lastRow="1" w:firstColumn="1" w:lastColumn="1" w:noHBand="0" w:noVBand="0"/>
        </w:tblPrEx>
        <w:tc>
          <w:tcPr>
            <w:tcW w:w="4128" w:type="pct"/>
            <w:shd w:val="clear" w:color="auto" w:fill="0F243E" w:themeFill="text2" w:themeFillShade="80"/>
          </w:tcPr>
          <w:p w14:paraId="369849F5" w14:textId="77777777" w:rsidR="00CA6601" w:rsidRPr="005A1539" w:rsidRDefault="00CA6601" w:rsidP="004D1941">
            <w:pPr>
              <w:pStyle w:val="Tableheading"/>
              <w:pageBreakBefore/>
              <w:rPr>
                <w:sz w:val="18"/>
              </w:rPr>
            </w:pPr>
            <w:r w:rsidRPr="00D506D8">
              <w:rPr>
                <w:sz w:val="18"/>
              </w:rPr>
              <w:lastRenderedPageBreak/>
              <w:t>Section B: Income</w:t>
            </w:r>
          </w:p>
        </w:tc>
        <w:tc>
          <w:tcPr>
            <w:tcW w:w="290" w:type="pct"/>
            <w:shd w:val="clear" w:color="auto" w:fill="0F243E" w:themeFill="text2" w:themeFillShade="80"/>
            <w:vAlign w:val="center"/>
          </w:tcPr>
          <w:p w14:paraId="0B5A13C0" w14:textId="77777777" w:rsidR="00CA6601" w:rsidRPr="005A1539" w:rsidRDefault="00CA6601" w:rsidP="004D1941">
            <w:pPr>
              <w:pStyle w:val="Tableheading"/>
              <w:pageBreakBefore/>
              <w:jc w:val="center"/>
              <w:rPr>
                <w:sz w:val="18"/>
              </w:rPr>
            </w:pPr>
            <w:r w:rsidRPr="005A1539">
              <w:rPr>
                <w:sz w:val="18"/>
              </w:rPr>
              <w:t>Yes</w:t>
            </w:r>
          </w:p>
        </w:tc>
        <w:tc>
          <w:tcPr>
            <w:tcW w:w="291" w:type="pct"/>
            <w:shd w:val="clear" w:color="auto" w:fill="0F243E" w:themeFill="text2" w:themeFillShade="80"/>
            <w:vAlign w:val="center"/>
          </w:tcPr>
          <w:p w14:paraId="19B454C4" w14:textId="77777777" w:rsidR="00CA6601" w:rsidRPr="005A1539" w:rsidRDefault="00CA6601" w:rsidP="004D1941">
            <w:pPr>
              <w:pStyle w:val="Tableheading"/>
              <w:pageBreakBefore/>
              <w:jc w:val="center"/>
              <w:rPr>
                <w:sz w:val="18"/>
              </w:rPr>
            </w:pPr>
            <w:r w:rsidRPr="005A1539">
              <w:rPr>
                <w:sz w:val="18"/>
              </w:rPr>
              <w:t>No</w:t>
            </w:r>
          </w:p>
        </w:tc>
        <w:tc>
          <w:tcPr>
            <w:tcW w:w="291" w:type="pct"/>
            <w:shd w:val="clear" w:color="auto" w:fill="0F243E" w:themeFill="text2" w:themeFillShade="80"/>
            <w:vAlign w:val="center"/>
          </w:tcPr>
          <w:p w14:paraId="36249688" w14:textId="77777777" w:rsidR="00CA6601" w:rsidRPr="005A1539" w:rsidRDefault="00CA6601" w:rsidP="004D1941">
            <w:pPr>
              <w:pStyle w:val="Tableheading"/>
              <w:pageBreakBefore/>
              <w:jc w:val="center"/>
              <w:rPr>
                <w:sz w:val="18"/>
              </w:rPr>
            </w:pPr>
            <w:r w:rsidRPr="005A1539">
              <w:rPr>
                <w:sz w:val="18"/>
              </w:rPr>
              <w:t>N/A</w:t>
            </w:r>
          </w:p>
        </w:tc>
      </w:tr>
      <w:tr w:rsidR="00F0202B" w:rsidRPr="005E5AB4" w14:paraId="57959031" w14:textId="77777777" w:rsidTr="00F0202B">
        <w:tblPrEx>
          <w:tblLook w:val="01E0" w:firstRow="1" w:lastRow="1" w:firstColumn="1" w:lastColumn="1" w:noHBand="0" w:noVBand="0"/>
        </w:tblPrEx>
        <w:tc>
          <w:tcPr>
            <w:tcW w:w="5000" w:type="pct"/>
            <w:gridSpan w:val="4"/>
            <w:shd w:val="clear" w:color="auto" w:fill="D9D9D9" w:themeFill="background1" w:themeFillShade="D9"/>
          </w:tcPr>
          <w:p w14:paraId="49B59EB0" w14:textId="77777777" w:rsidR="00F0202B" w:rsidRPr="0081149A" w:rsidRDefault="00F0202B" w:rsidP="00A825D8">
            <w:pPr>
              <w:pStyle w:val="Table"/>
              <w:rPr>
                <w:b/>
              </w:rPr>
            </w:pPr>
            <w:r w:rsidRPr="0081149A">
              <w:rPr>
                <w:b/>
              </w:rPr>
              <w:t>Exempt Current Pension Income</w:t>
            </w:r>
          </w:p>
        </w:tc>
      </w:tr>
      <w:tr w:rsidR="00F0202B" w:rsidRPr="005E5AB4" w14:paraId="2162A7B3" w14:textId="77777777" w:rsidTr="00F0202B">
        <w:tblPrEx>
          <w:tblLook w:val="01E0" w:firstRow="1" w:lastRow="1" w:firstColumn="1" w:lastColumn="1" w:noHBand="0" w:noVBand="0"/>
        </w:tblPrEx>
        <w:tc>
          <w:tcPr>
            <w:tcW w:w="4128" w:type="pct"/>
          </w:tcPr>
          <w:p w14:paraId="1FC981DE" w14:textId="77777777" w:rsidR="00F0202B" w:rsidRPr="0081149A" w:rsidRDefault="00F0202B" w:rsidP="004D1941">
            <w:pPr>
              <w:pStyle w:val="Table"/>
            </w:pPr>
            <w:r w:rsidRPr="0081149A">
              <w:t>Does the fund derive both assessable and exempt income?</w:t>
            </w:r>
          </w:p>
        </w:tc>
        <w:tc>
          <w:tcPr>
            <w:tcW w:w="290" w:type="pct"/>
            <w:vAlign w:val="center"/>
          </w:tcPr>
          <w:p w14:paraId="1087E1DD" w14:textId="77777777" w:rsidR="00F0202B" w:rsidRPr="005E5AB4" w:rsidRDefault="00F0202B" w:rsidP="00A825D8">
            <w:pPr>
              <w:pStyle w:val="Table"/>
            </w:pPr>
          </w:p>
        </w:tc>
        <w:tc>
          <w:tcPr>
            <w:tcW w:w="291" w:type="pct"/>
            <w:vAlign w:val="center"/>
          </w:tcPr>
          <w:p w14:paraId="47F0A850" w14:textId="77777777" w:rsidR="00F0202B" w:rsidRPr="005E5AB4" w:rsidRDefault="00F0202B" w:rsidP="00A825D8">
            <w:pPr>
              <w:pStyle w:val="Table"/>
            </w:pPr>
          </w:p>
        </w:tc>
        <w:tc>
          <w:tcPr>
            <w:tcW w:w="291" w:type="pct"/>
            <w:vAlign w:val="center"/>
          </w:tcPr>
          <w:p w14:paraId="7675D469" w14:textId="77777777" w:rsidR="00F0202B" w:rsidRPr="005E5AB4" w:rsidRDefault="00F0202B" w:rsidP="00A825D8">
            <w:pPr>
              <w:pStyle w:val="Table"/>
            </w:pPr>
          </w:p>
        </w:tc>
      </w:tr>
      <w:tr w:rsidR="00F0202B" w:rsidRPr="005E5AB4" w14:paraId="225FF5DE" w14:textId="77777777" w:rsidTr="00F0202B">
        <w:tblPrEx>
          <w:tblLook w:val="01E0" w:firstRow="1" w:lastRow="1" w:firstColumn="1" w:lastColumn="1" w:noHBand="0" w:noVBand="0"/>
        </w:tblPrEx>
        <w:tc>
          <w:tcPr>
            <w:tcW w:w="4128" w:type="pct"/>
          </w:tcPr>
          <w:p w14:paraId="60C832B3" w14:textId="77777777" w:rsidR="00F0202B" w:rsidRPr="0081149A" w:rsidRDefault="00F0202B" w:rsidP="004D1941">
            <w:pPr>
              <w:pStyle w:val="Table"/>
            </w:pPr>
            <w:r w:rsidRPr="0081149A">
              <w:t>If so, has an actuarial certificate been obtained?</w:t>
            </w:r>
          </w:p>
        </w:tc>
        <w:tc>
          <w:tcPr>
            <w:tcW w:w="290" w:type="pct"/>
            <w:vAlign w:val="center"/>
          </w:tcPr>
          <w:p w14:paraId="7B4DF176" w14:textId="77777777" w:rsidR="00F0202B" w:rsidRPr="005E5AB4" w:rsidRDefault="00F0202B" w:rsidP="00A825D8">
            <w:pPr>
              <w:pStyle w:val="Table"/>
            </w:pPr>
          </w:p>
        </w:tc>
        <w:tc>
          <w:tcPr>
            <w:tcW w:w="291" w:type="pct"/>
            <w:vAlign w:val="center"/>
          </w:tcPr>
          <w:p w14:paraId="78354668" w14:textId="77777777" w:rsidR="00F0202B" w:rsidRPr="005E5AB4" w:rsidRDefault="00F0202B" w:rsidP="00A825D8">
            <w:pPr>
              <w:pStyle w:val="Table"/>
            </w:pPr>
          </w:p>
        </w:tc>
        <w:tc>
          <w:tcPr>
            <w:tcW w:w="291" w:type="pct"/>
            <w:vAlign w:val="center"/>
          </w:tcPr>
          <w:p w14:paraId="2EDAFE71" w14:textId="77777777" w:rsidR="00F0202B" w:rsidRPr="005E5AB4" w:rsidRDefault="00F0202B" w:rsidP="00A825D8">
            <w:pPr>
              <w:pStyle w:val="Table"/>
            </w:pPr>
          </w:p>
        </w:tc>
      </w:tr>
      <w:tr w:rsidR="00F0202B" w:rsidRPr="005E5AB4" w14:paraId="48CBA313" w14:textId="77777777" w:rsidTr="00F0202B">
        <w:tblPrEx>
          <w:tblLook w:val="01E0" w:firstRow="1" w:lastRow="1" w:firstColumn="1" w:lastColumn="1" w:noHBand="0" w:noVBand="0"/>
        </w:tblPrEx>
        <w:tc>
          <w:tcPr>
            <w:tcW w:w="4128" w:type="pct"/>
          </w:tcPr>
          <w:p w14:paraId="5667FDB2" w14:textId="1CB10D20" w:rsidR="00F0202B" w:rsidRPr="0081149A" w:rsidRDefault="00F0202B" w:rsidP="00E867B9">
            <w:pPr>
              <w:pStyle w:val="Table"/>
            </w:pPr>
            <w:r w:rsidRPr="0081149A">
              <w:t>Has the exempt current pension income been calculated according to the actuarial certificate’s percentage and included in label Y of the income section</w:t>
            </w:r>
            <w:r w:rsidR="004D1941" w:rsidRPr="0081149A">
              <w:t xml:space="preserve"> under Item 11 of the return</w:t>
            </w:r>
            <w:r w:rsidRPr="0081149A">
              <w:t xml:space="preserve">? </w:t>
            </w:r>
          </w:p>
        </w:tc>
        <w:tc>
          <w:tcPr>
            <w:tcW w:w="290" w:type="pct"/>
            <w:vAlign w:val="center"/>
          </w:tcPr>
          <w:p w14:paraId="6E7C6A68" w14:textId="77777777" w:rsidR="00F0202B" w:rsidRPr="005E5AB4" w:rsidRDefault="00F0202B" w:rsidP="00A825D8">
            <w:pPr>
              <w:pStyle w:val="Table"/>
            </w:pPr>
          </w:p>
        </w:tc>
        <w:tc>
          <w:tcPr>
            <w:tcW w:w="291" w:type="pct"/>
            <w:vAlign w:val="center"/>
          </w:tcPr>
          <w:p w14:paraId="360B0255" w14:textId="77777777" w:rsidR="00F0202B" w:rsidRPr="005E5AB4" w:rsidRDefault="00F0202B" w:rsidP="00A825D8">
            <w:pPr>
              <w:pStyle w:val="Table"/>
            </w:pPr>
          </w:p>
        </w:tc>
        <w:tc>
          <w:tcPr>
            <w:tcW w:w="291" w:type="pct"/>
            <w:vAlign w:val="center"/>
          </w:tcPr>
          <w:p w14:paraId="5F6535BE" w14:textId="77777777" w:rsidR="00F0202B" w:rsidRPr="005E5AB4" w:rsidRDefault="00F0202B" w:rsidP="00A825D8">
            <w:pPr>
              <w:pStyle w:val="Table"/>
            </w:pPr>
          </w:p>
        </w:tc>
      </w:tr>
      <w:tr w:rsidR="00F0202B" w:rsidRPr="005E5AB4" w14:paraId="48B7329C" w14:textId="77777777" w:rsidTr="00F0202B">
        <w:tblPrEx>
          <w:tblLook w:val="01E0" w:firstRow="1" w:lastRow="1" w:firstColumn="1" w:lastColumn="1" w:noHBand="0" w:noVBand="0"/>
        </w:tblPrEx>
        <w:tc>
          <w:tcPr>
            <w:tcW w:w="4128" w:type="pct"/>
          </w:tcPr>
          <w:p w14:paraId="473BDCB4" w14:textId="77777777" w:rsidR="00F0202B" w:rsidRPr="0081149A" w:rsidRDefault="00F0202B" w:rsidP="004D1941">
            <w:pPr>
              <w:pStyle w:val="Table"/>
            </w:pPr>
            <w:r w:rsidRPr="0081149A">
              <w:t>If the fund only derived exempt income, has the amount been included in label Y of the income section?</w:t>
            </w:r>
          </w:p>
        </w:tc>
        <w:tc>
          <w:tcPr>
            <w:tcW w:w="290" w:type="pct"/>
            <w:vAlign w:val="center"/>
          </w:tcPr>
          <w:p w14:paraId="5E8EC632" w14:textId="77777777" w:rsidR="00F0202B" w:rsidRPr="005E5AB4" w:rsidRDefault="00F0202B" w:rsidP="00A825D8">
            <w:pPr>
              <w:pStyle w:val="Table"/>
            </w:pPr>
          </w:p>
        </w:tc>
        <w:tc>
          <w:tcPr>
            <w:tcW w:w="291" w:type="pct"/>
            <w:vAlign w:val="center"/>
          </w:tcPr>
          <w:p w14:paraId="26566014" w14:textId="77777777" w:rsidR="00F0202B" w:rsidRPr="005E5AB4" w:rsidRDefault="00F0202B" w:rsidP="00A825D8">
            <w:pPr>
              <w:pStyle w:val="Table"/>
            </w:pPr>
          </w:p>
        </w:tc>
        <w:tc>
          <w:tcPr>
            <w:tcW w:w="291" w:type="pct"/>
            <w:vAlign w:val="center"/>
          </w:tcPr>
          <w:p w14:paraId="5AB0B907" w14:textId="77777777" w:rsidR="00F0202B" w:rsidRPr="005E5AB4" w:rsidRDefault="00F0202B" w:rsidP="00A825D8">
            <w:pPr>
              <w:pStyle w:val="Table"/>
            </w:pPr>
          </w:p>
        </w:tc>
      </w:tr>
      <w:tr w:rsidR="00F0202B" w:rsidRPr="005A1539" w14:paraId="51730B8B" w14:textId="77777777" w:rsidTr="00F0202B">
        <w:tc>
          <w:tcPr>
            <w:tcW w:w="4128" w:type="pct"/>
            <w:tcBorders>
              <w:bottom w:val="single" w:sz="4" w:space="0" w:color="939598"/>
            </w:tcBorders>
            <w:shd w:val="clear" w:color="auto" w:fill="051C3C"/>
          </w:tcPr>
          <w:p w14:paraId="371D682F" w14:textId="77777777" w:rsidR="00F0202B" w:rsidRPr="005A1539" w:rsidRDefault="00F0202B" w:rsidP="00D506D8">
            <w:pPr>
              <w:pStyle w:val="Tableheading"/>
              <w:rPr>
                <w:sz w:val="18"/>
              </w:rPr>
            </w:pPr>
            <w:r>
              <w:rPr>
                <w:sz w:val="18"/>
              </w:rPr>
              <w:t>Section C: Deductions</w:t>
            </w:r>
          </w:p>
        </w:tc>
        <w:tc>
          <w:tcPr>
            <w:tcW w:w="290" w:type="pct"/>
            <w:tcBorders>
              <w:bottom w:val="single" w:sz="4" w:space="0" w:color="939598"/>
            </w:tcBorders>
            <w:shd w:val="clear" w:color="auto" w:fill="051C3C"/>
            <w:vAlign w:val="center"/>
          </w:tcPr>
          <w:p w14:paraId="7E32A0EC" w14:textId="77777777" w:rsidR="00F0202B" w:rsidRPr="005A1539" w:rsidRDefault="00F0202B" w:rsidP="001F3C22">
            <w:pPr>
              <w:pStyle w:val="Tableheading"/>
              <w:jc w:val="center"/>
              <w:rPr>
                <w:sz w:val="18"/>
              </w:rPr>
            </w:pPr>
            <w:r w:rsidRPr="005A1539">
              <w:rPr>
                <w:sz w:val="18"/>
              </w:rPr>
              <w:t>Yes</w:t>
            </w:r>
          </w:p>
        </w:tc>
        <w:tc>
          <w:tcPr>
            <w:tcW w:w="291" w:type="pct"/>
            <w:tcBorders>
              <w:bottom w:val="single" w:sz="4" w:space="0" w:color="939598"/>
            </w:tcBorders>
            <w:shd w:val="clear" w:color="auto" w:fill="051C3C"/>
            <w:vAlign w:val="center"/>
          </w:tcPr>
          <w:p w14:paraId="7754735E" w14:textId="77777777" w:rsidR="00F0202B" w:rsidRPr="005A1539" w:rsidRDefault="00F0202B" w:rsidP="001F3C22">
            <w:pPr>
              <w:pStyle w:val="Tableheading"/>
              <w:jc w:val="center"/>
              <w:rPr>
                <w:sz w:val="18"/>
              </w:rPr>
            </w:pPr>
            <w:r w:rsidRPr="005A1539">
              <w:rPr>
                <w:sz w:val="18"/>
              </w:rPr>
              <w:t>No</w:t>
            </w:r>
          </w:p>
        </w:tc>
        <w:tc>
          <w:tcPr>
            <w:tcW w:w="291" w:type="pct"/>
            <w:tcBorders>
              <w:bottom w:val="single" w:sz="4" w:space="0" w:color="939598"/>
            </w:tcBorders>
            <w:shd w:val="clear" w:color="auto" w:fill="051C3C"/>
            <w:vAlign w:val="center"/>
          </w:tcPr>
          <w:p w14:paraId="7DDAE43E" w14:textId="77777777" w:rsidR="00F0202B" w:rsidRPr="005A1539" w:rsidRDefault="00F0202B" w:rsidP="001F3C22">
            <w:pPr>
              <w:pStyle w:val="Tableheading"/>
              <w:jc w:val="center"/>
              <w:rPr>
                <w:sz w:val="18"/>
              </w:rPr>
            </w:pPr>
            <w:r w:rsidRPr="005A1539">
              <w:rPr>
                <w:sz w:val="18"/>
              </w:rPr>
              <w:t>N/A</w:t>
            </w:r>
          </w:p>
        </w:tc>
      </w:tr>
      <w:tr w:rsidR="00F0202B" w:rsidRPr="00B340A7" w14:paraId="0F45FAC7" w14:textId="77777777" w:rsidTr="00F0202B">
        <w:tc>
          <w:tcPr>
            <w:tcW w:w="5000" w:type="pct"/>
            <w:gridSpan w:val="4"/>
            <w:shd w:val="clear" w:color="auto" w:fill="D9D9D9" w:themeFill="background1" w:themeFillShade="D9"/>
            <w:vAlign w:val="center"/>
          </w:tcPr>
          <w:p w14:paraId="458EB86D" w14:textId="77777777" w:rsidR="00F0202B" w:rsidRPr="0081149A" w:rsidRDefault="00F0202B" w:rsidP="00663052">
            <w:pPr>
              <w:pStyle w:val="Tableheading"/>
            </w:pPr>
            <w:r w:rsidRPr="0081149A">
              <w:t>General</w:t>
            </w:r>
          </w:p>
        </w:tc>
      </w:tr>
      <w:tr w:rsidR="00F0202B" w:rsidRPr="005E5AB4" w14:paraId="2147CC60" w14:textId="77777777" w:rsidTr="00F0202B">
        <w:tblPrEx>
          <w:tblLook w:val="01E0" w:firstRow="1" w:lastRow="1" w:firstColumn="1" w:lastColumn="1" w:noHBand="0" w:noVBand="0"/>
        </w:tblPrEx>
        <w:tc>
          <w:tcPr>
            <w:tcW w:w="4128" w:type="pct"/>
          </w:tcPr>
          <w:p w14:paraId="0AB25B38" w14:textId="77777777" w:rsidR="00F0202B" w:rsidRPr="0081149A" w:rsidRDefault="00F0202B" w:rsidP="001F3C22">
            <w:pPr>
              <w:pStyle w:val="Table"/>
            </w:pPr>
            <w:r w:rsidRPr="0081149A">
              <w:t>If the fund derived both assessable and exempt income, have deductions been apportioned, as appropriate, in accordance with Taxation Ruling TR 93/17?</w:t>
            </w:r>
          </w:p>
        </w:tc>
        <w:tc>
          <w:tcPr>
            <w:tcW w:w="290" w:type="pct"/>
            <w:vAlign w:val="center"/>
          </w:tcPr>
          <w:p w14:paraId="77622C49" w14:textId="77777777" w:rsidR="00F0202B" w:rsidRPr="005E5AB4" w:rsidRDefault="00F0202B" w:rsidP="001F3C22">
            <w:pPr>
              <w:pStyle w:val="Table"/>
            </w:pPr>
          </w:p>
        </w:tc>
        <w:tc>
          <w:tcPr>
            <w:tcW w:w="291" w:type="pct"/>
            <w:vAlign w:val="center"/>
          </w:tcPr>
          <w:p w14:paraId="0C49EE86" w14:textId="77777777" w:rsidR="00F0202B" w:rsidRPr="005E5AB4" w:rsidRDefault="00F0202B" w:rsidP="001F3C22">
            <w:pPr>
              <w:pStyle w:val="Table"/>
            </w:pPr>
          </w:p>
        </w:tc>
        <w:tc>
          <w:tcPr>
            <w:tcW w:w="291" w:type="pct"/>
            <w:vAlign w:val="center"/>
          </w:tcPr>
          <w:p w14:paraId="0B5043DB" w14:textId="77777777" w:rsidR="00F0202B" w:rsidRPr="005E5AB4" w:rsidRDefault="00F0202B" w:rsidP="001F3C22">
            <w:pPr>
              <w:pStyle w:val="Table"/>
            </w:pPr>
          </w:p>
        </w:tc>
      </w:tr>
      <w:tr w:rsidR="00F0202B" w:rsidRPr="005E5AB4" w14:paraId="2E1AA5E4" w14:textId="77777777" w:rsidTr="00F0202B">
        <w:tblPrEx>
          <w:tblLook w:val="01E0" w:firstRow="1" w:lastRow="1" w:firstColumn="1" w:lastColumn="1" w:noHBand="0" w:noVBand="0"/>
        </w:tblPrEx>
        <w:tc>
          <w:tcPr>
            <w:tcW w:w="4128" w:type="pct"/>
            <w:tcBorders>
              <w:bottom w:val="single" w:sz="4" w:space="0" w:color="939598"/>
            </w:tcBorders>
          </w:tcPr>
          <w:p w14:paraId="258347D0" w14:textId="77777777" w:rsidR="00F0202B" w:rsidRPr="0081149A" w:rsidRDefault="00F0202B" w:rsidP="001F3C22">
            <w:pPr>
              <w:pStyle w:val="Table"/>
            </w:pPr>
            <w:r w:rsidRPr="0081149A">
              <w:t>Have you calculated the exempt pension income deduction according to the exempt percentage from the actuarial certificate?</w:t>
            </w:r>
          </w:p>
          <w:p w14:paraId="5A7851F8" w14:textId="477D8E92" w:rsidR="004D1941" w:rsidRPr="0081149A" w:rsidRDefault="004D1941" w:rsidP="0073080C">
            <w:pPr>
              <w:pStyle w:val="Table"/>
              <w:rPr>
                <w:sz w:val="14"/>
                <w:szCs w:val="14"/>
              </w:rPr>
            </w:pPr>
            <w:r w:rsidRPr="0081149A">
              <w:rPr>
                <w:b/>
                <w:sz w:val="14"/>
                <w:szCs w:val="14"/>
              </w:rPr>
              <w:t>Note:</w:t>
            </w:r>
            <w:r w:rsidRPr="0081149A">
              <w:rPr>
                <w:sz w:val="14"/>
                <w:szCs w:val="14"/>
              </w:rPr>
              <w:t xml:space="preserve"> it was proposed </w:t>
            </w:r>
            <w:proofErr w:type="gramStart"/>
            <w:r w:rsidRPr="0081149A">
              <w:rPr>
                <w:sz w:val="14"/>
                <w:szCs w:val="14"/>
              </w:rPr>
              <w:t>in the 2016-17 Federal Budget</w:t>
            </w:r>
            <w:proofErr w:type="gramEnd"/>
            <w:r w:rsidRPr="0081149A">
              <w:rPr>
                <w:sz w:val="14"/>
                <w:szCs w:val="14"/>
              </w:rPr>
              <w:t xml:space="preserve"> that a cap of $1.6 million would be placed on amounts that could be transferred from an accumulation account to a retirement account </w:t>
            </w:r>
            <w:r w:rsidR="0073080C" w:rsidRPr="0081149A">
              <w:rPr>
                <w:sz w:val="14"/>
                <w:szCs w:val="14"/>
              </w:rPr>
              <w:t xml:space="preserve">where related income is exempt </w:t>
            </w:r>
            <w:r w:rsidRPr="0081149A">
              <w:rPr>
                <w:sz w:val="14"/>
                <w:szCs w:val="14"/>
              </w:rPr>
              <w:t>effective from 1 July 2017.</w:t>
            </w:r>
          </w:p>
        </w:tc>
        <w:tc>
          <w:tcPr>
            <w:tcW w:w="290" w:type="pct"/>
            <w:tcBorders>
              <w:bottom w:val="single" w:sz="4" w:space="0" w:color="939598"/>
            </w:tcBorders>
            <w:vAlign w:val="center"/>
          </w:tcPr>
          <w:p w14:paraId="54ED81CA"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36991566"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29D6BCED" w14:textId="77777777" w:rsidR="00F0202B" w:rsidRPr="001F3C22" w:rsidRDefault="00F0202B" w:rsidP="001F3C22">
            <w:pPr>
              <w:pStyle w:val="Table"/>
              <w:rPr>
                <w:szCs w:val="18"/>
              </w:rPr>
            </w:pPr>
          </w:p>
        </w:tc>
      </w:tr>
      <w:tr w:rsidR="00F0202B" w:rsidRPr="00B340A7" w14:paraId="6F6FD437" w14:textId="77777777" w:rsidTr="00F0202B">
        <w:tc>
          <w:tcPr>
            <w:tcW w:w="5000" w:type="pct"/>
            <w:gridSpan w:val="4"/>
            <w:shd w:val="clear" w:color="auto" w:fill="D9D9D9" w:themeFill="background1" w:themeFillShade="D9"/>
            <w:vAlign w:val="center"/>
          </w:tcPr>
          <w:p w14:paraId="4F5AF4D8" w14:textId="77777777" w:rsidR="00F0202B" w:rsidRPr="0081149A" w:rsidRDefault="00F0202B" w:rsidP="00663052">
            <w:pPr>
              <w:pStyle w:val="Tableheading"/>
            </w:pPr>
            <w:r w:rsidRPr="0081149A">
              <w:t>Interest</w:t>
            </w:r>
          </w:p>
        </w:tc>
      </w:tr>
      <w:tr w:rsidR="00F0202B" w:rsidRPr="005E5AB4" w14:paraId="75DB54A6" w14:textId="77777777" w:rsidTr="00F0202B">
        <w:tblPrEx>
          <w:tblLook w:val="01E0" w:firstRow="1" w:lastRow="1" w:firstColumn="1" w:lastColumn="1" w:noHBand="0" w:noVBand="0"/>
        </w:tblPrEx>
        <w:tc>
          <w:tcPr>
            <w:tcW w:w="4128" w:type="pct"/>
          </w:tcPr>
          <w:p w14:paraId="302D2257" w14:textId="77777777" w:rsidR="00F0202B" w:rsidRPr="0081149A" w:rsidRDefault="00F0202B" w:rsidP="00DB2BDE">
            <w:pPr>
              <w:pStyle w:val="Table"/>
            </w:pPr>
            <w:r w:rsidRPr="0081149A">
              <w:t>Has the fund claimed a deduction for interest expense?</w:t>
            </w:r>
          </w:p>
        </w:tc>
        <w:tc>
          <w:tcPr>
            <w:tcW w:w="290" w:type="pct"/>
            <w:vAlign w:val="center"/>
          </w:tcPr>
          <w:p w14:paraId="4E8B2DDC" w14:textId="77777777" w:rsidR="00F0202B" w:rsidRPr="001F3C22" w:rsidRDefault="00F0202B" w:rsidP="001F3C22">
            <w:pPr>
              <w:pStyle w:val="Table"/>
              <w:rPr>
                <w:szCs w:val="18"/>
              </w:rPr>
            </w:pPr>
          </w:p>
        </w:tc>
        <w:tc>
          <w:tcPr>
            <w:tcW w:w="291" w:type="pct"/>
            <w:vAlign w:val="center"/>
          </w:tcPr>
          <w:p w14:paraId="4C6B2AFC" w14:textId="77777777" w:rsidR="00F0202B" w:rsidRPr="001F3C22" w:rsidRDefault="00F0202B" w:rsidP="001F3C22">
            <w:pPr>
              <w:pStyle w:val="Table"/>
              <w:rPr>
                <w:szCs w:val="18"/>
              </w:rPr>
            </w:pPr>
          </w:p>
        </w:tc>
        <w:tc>
          <w:tcPr>
            <w:tcW w:w="291" w:type="pct"/>
            <w:vAlign w:val="center"/>
          </w:tcPr>
          <w:p w14:paraId="465CEC20" w14:textId="77777777" w:rsidR="00F0202B" w:rsidRPr="001F3C22" w:rsidRDefault="00F0202B" w:rsidP="001F3C22">
            <w:pPr>
              <w:pStyle w:val="Table"/>
              <w:rPr>
                <w:szCs w:val="18"/>
              </w:rPr>
            </w:pPr>
          </w:p>
        </w:tc>
      </w:tr>
      <w:tr w:rsidR="00F0202B" w:rsidRPr="005E5AB4" w14:paraId="37540A07" w14:textId="77777777" w:rsidTr="00F0202B">
        <w:tblPrEx>
          <w:tblLook w:val="01E0" w:firstRow="1" w:lastRow="1" w:firstColumn="1" w:lastColumn="1" w:noHBand="0" w:noVBand="0"/>
        </w:tblPrEx>
        <w:tc>
          <w:tcPr>
            <w:tcW w:w="4128" w:type="pct"/>
          </w:tcPr>
          <w:p w14:paraId="7A4B5A04" w14:textId="77777777" w:rsidR="00F0202B" w:rsidRPr="0081149A" w:rsidRDefault="00F0202B" w:rsidP="00DB2BDE">
            <w:pPr>
              <w:pStyle w:val="Table"/>
            </w:pPr>
            <w:r w:rsidRPr="0081149A">
              <w:t>As superannuation funds are generally prohibited from borrowing money, does the borrowing come under one of the exceptions? That is:</w:t>
            </w:r>
          </w:p>
          <w:p w14:paraId="37C93314" w14:textId="77777777" w:rsidR="00F0202B" w:rsidRPr="0081149A" w:rsidRDefault="00F0202B" w:rsidP="00100F9E">
            <w:pPr>
              <w:pStyle w:val="TableBullet"/>
              <w:numPr>
                <w:ilvl w:val="0"/>
                <w:numId w:val="45"/>
              </w:numPr>
              <w:tabs>
                <w:tab w:val="clear" w:pos="284"/>
              </w:tabs>
              <w:ind w:left="360"/>
            </w:pPr>
            <w:r w:rsidRPr="0081149A">
              <w:t>90 day borrowing to make a payment to a member</w:t>
            </w:r>
          </w:p>
        </w:tc>
        <w:tc>
          <w:tcPr>
            <w:tcW w:w="290" w:type="pct"/>
            <w:vAlign w:val="center"/>
          </w:tcPr>
          <w:p w14:paraId="3CB96833" w14:textId="77777777" w:rsidR="00F0202B" w:rsidRPr="001F3C22" w:rsidRDefault="00F0202B" w:rsidP="001F3C22">
            <w:pPr>
              <w:pStyle w:val="Table"/>
              <w:rPr>
                <w:szCs w:val="18"/>
              </w:rPr>
            </w:pPr>
          </w:p>
        </w:tc>
        <w:tc>
          <w:tcPr>
            <w:tcW w:w="291" w:type="pct"/>
            <w:vAlign w:val="center"/>
          </w:tcPr>
          <w:p w14:paraId="2FDF2F84" w14:textId="77777777" w:rsidR="00F0202B" w:rsidRPr="001F3C22" w:rsidRDefault="00F0202B" w:rsidP="001F3C22">
            <w:pPr>
              <w:pStyle w:val="Table"/>
              <w:rPr>
                <w:szCs w:val="18"/>
              </w:rPr>
            </w:pPr>
          </w:p>
        </w:tc>
        <w:tc>
          <w:tcPr>
            <w:tcW w:w="291" w:type="pct"/>
            <w:vAlign w:val="center"/>
          </w:tcPr>
          <w:p w14:paraId="202E9D44" w14:textId="77777777" w:rsidR="00F0202B" w:rsidRPr="001F3C22" w:rsidRDefault="00F0202B" w:rsidP="001F3C22">
            <w:pPr>
              <w:pStyle w:val="Table"/>
              <w:rPr>
                <w:szCs w:val="18"/>
              </w:rPr>
            </w:pPr>
          </w:p>
        </w:tc>
      </w:tr>
      <w:tr w:rsidR="00F0202B" w:rsidRPr="005E5AB4" w14:paraId="3347B471" w14:textId="77777777" w:rsidTr="00F0202B">
        <w:tblPrEx>
          <w:tblLook w:val="01E0" w:firstRow="1" w:lastRow="1" w:firstColumn="1" w:lastColumn="1" w:noHBand="0" w:noVBand="0"/>
        </w:tblPrEx>
        <w:tc>
          <w:tcPr>
            <w:tcW w:w="4128" w:type="pct"/>
          </w:tcPr>
          <w:p w14:paraId="2D1BF719" w14:textId="77777777" w:rsidR="00F0202B" w:rsidRPr="0081149A" w:rsidRDefault="00F0202B" w:rsidP="004E20A3">
            <w:pPr>
              <w:pStyle w:val="TableBullet"/>
              <w:numPr>
                <w:ilvl w:val="0"/>
                <w:numId w:val="45"/>
              </w:numPr>
              <w:tabs>
                <w:tab w:val="clear" w:pos="284"/>
              </w:tabs>
              <w:ind w:left="360"/>
            </w:pPr>
            <w:r w:rsidRPr="0081149A">
              <w:t>seven day borrowing to cover settlement of securities transactions</w:t>
            </w:r>
          </w:p>
          <w:p w14:paraId="24E333DB" w14:textId="77777777" w:rsidR="00F0202B" w:rsidRPr="0081149A" w:rsidRDefault="00F0202B" w:rsidP="004E20A3">
            <w:pPr>
              <w:pStyle w:val="TableBullet"/>
              <w:tabs>
                <w:tab w:val="clear" w:pos="284"/>
                <w:tab w:val="left" w:pos="426"/>
              </w:tabs>
              <w:ind w:left="426" w:hanging="422"/>
              <w:rPr>
                <w:b/>
                <w:sz w:val="14"/>
                <w:szCs w:val="14"/>
              </w:rPr>
            </w:pPr>
            <w:r w:rsidRPr="0081149A">
              <w:rPr>
                <w:b/>
                <w:sz w:val="14"/>
                <w:szCs w:val="14"/>
              </w:rPr>
              <w:t>Note:</w:t>
            </w:r>
            <w:r w:rsidRPr="0081149A">
              <w:rPr>
                <w:sz w:val="14"/>
                <w:szCs w:val="14"/>
              </w:rPr>
              <w:t xml:space="preserve"> the amount of any of the above borrowings must also not exceed 10% of the value of the fund’s assets.</w:t>
            </w:r>
          </w:p>
        </w:tc>
        <w:tc>
          <w:tcPr>
            <w:tcW w:w="290" w:type="pct"/>
            <w:vAlign w:val="center"/>
          </w:tcPr>
          <w:p w14:paraId="3B490DC2" w14:textId="77777777" w:rsidR="00F0202B" w:rsidRPr="001F3C22" w:rsidRDefault="00F0202B" w:rsidP="001F3C22">
            <w:pPr>
              <w:pStyle w:val="Table"/>
              <w:rPr>
                <w:szCs w:val="18"/>
              </w:rPr>
            </w:pPr>
          </w:p>
        </w:tc>
        <w:tc>
          <w:tcPr>
            <w:tcW w:w="291" w:type="pct"/>
            <w:vAlign w:val="center"/>
          </w:tcPr>
          <w:p w14:paraId="7CA1A3F7" w14:textId="77777777" w:rsidR="00F0202B" w:rsidRPr="001F3C22" w:rsidRDefault="00F0202B" w:rsidP="001F3C22">
            <w:pPr>
              <w:pStyle w:val="Table"/>
              <w:rPr>
                <w:szCs w:val="18"/>
              </w:rPr>
            </w:pPr>
          </w:p>
        </w:tc>
        <w:tc>
          <w:tcPr>
            <w:tcW w:w="291" w:type="pct"/>
            <w:vAlign w:val="center"/>
          </w:tcPr>
          <w:p w14:paraId="601C286D" w14:textId="77777777" w:rsidR="00F0202B" w:rsidRPr="001F3C22" w:rsidRDefault="00F0202B" w:rsidP="001F3C22">
            <w:pPr>
              <w:pStyle w:val="Table"/>
              <w:rPr>
                <w:szCs w:val="18"/>
              </w:rPr>
            </w:pPr>
          </w:p>
        </w:tc>
      </w:tr>
      <w:tr w:rsidR="00F0202B" w:rsidRPr="005E5AB4" w14:paraId="1E00846A" w14:textId="77777777" w:rsidTr="00F0202B">
        <w:tblPrEx>
          <w:tblLook w:val="01E0" w:firstRow="1" w:lastRow="1" w:firstColumn="1" w:lastColumn="1" w:noHBand="0" w:noVBand="0"/>
        </w:tblPrEx>
        <w:tc>
          <w:tcPr>
            <w:tcW w:w="4128" w:type="pct"/>
            <w:tcBorders>
              <w:bottom w:val="single" w:sz="4" w:space="0" w:color="939598"/>
            </w:tcBorders>
          </w:tcPr>
          <w:p w14:paraId="4933C70E" w14:textId="5EA29FBF" w:rsidR="000B438B" w:rsidRPr="0081149A" w:rsidRDefault="00F0202B" w:rsidP="00FA6D23">
            <w:pPr>
              <w:pStyle w:val="TableBullet"/>
              <w:numPr>
                <w:ilvl w:val="0"/>
                <w:numId w:val="45"/>
              </w:numPr>
              <w:tabs>
                <w:tab w:val="clear" w:pos="284"/>
              </w:tabs>
              <w:ind w:left="360"/>
              <w:rPr>
                <w:sz w:val="14"/>
                <w:szCs w:val="14"/>
              </w:rPr>
            </w:pPr>
            <w:r w:rsidRPr="0081149A">
              <w:t xml:space="preserve">limited recourse borrowing arrangement for SMSF to purchase a single </w:t>
            </w:r>
            <w:r w:rsidR="000B438B" w:rsidRPr="0081149A">
              <w:t xml:space="preserve">acquirable </w:t>
            </w:r>
            <w:r w:rsidRPr="0081149A">
              <w:t xml:space="preserve">asset </w:t>
            </w:r>
            <w:r w:rsidR="000B438B" w:rsidRPr="0081149A">
              <w:t xml:space="preserve">and the rights of the lender is limited to that asset </w:t>
            </w:r>
          </w:p>
          <w:p w14:paraId="4B46C8AD" w14:textId="0578681A" w:rsidR="00F0202B" w:rsidRPr="00FA6D23" w:rsidRDefault="00F0202B" w:rsidP="00FA6D23">
            <w:pPr>
              <w:spacing w:before="60" w:after="60"/>
              <w:rPr>
                <w:sz w:val="15"/>
                <w:szCs w:val="15"/>
              </w:rPr>
            </w:pPr>
            <w:r w:rsidRPr="0081149A">
              <w:rPr>
                <w:b/>
                <w:sz w:val="14"/>
                <w:szCs w:val="14"/>
              </w:rPr>
              <w:t>Note:</w:t>
            </w:r>
            <w:r w:rsidRPr="0081149A">
              <w:rPr>
                <w:sz w:val="14"/>
                <w:szCs w:val="14"/>
              </w:rPr>
              <w:t xml:space="preserve"> the</w:t>
            </w:r>
            <w:r w:rsidR="000B438B" w:rsidRPr="0081149A">
              <w:rPr>
                <w:sz w:val="14"/>
                <w:szCs w:val="14"/>
              </w:rPr>
              <w:t xml:space="preserve"> acquirable asset is held on trust by a holding trust under which the trustee acquires a beneficial interest in the acquirable asset, and the trustee of the SMSF has a right to acquire legal ownership of the acquirable asset by making at least one payment after acquiring the beneficial interest. The application of this exception under sections 67A and 67B of the </w:t>
            </w:r>
            <w:r w:rsidR="000B438B" w:rsidRPr="0081149A">
              <w:rPr>
                <w:i/>
                <w:sz w:val="14"/>
                <w:szCs w:val="14"/>
              </w:rPr>
              <w:t xml:space="preserve">Superannuation Industry (Supervision) Act </w:t>
            </w:r>
            <w:r w:rsidR="000B438B" w:rsidRPr="0081149A">
              <w:rPr>
                <w:sz w:val="14"/>
                <w:szCs w:val="14"/>
              </w:rPr>
              <w:t>(1993) is set out in Self-Managed Superannuation Funds Ruling</w:t>
            </w:r>
            <w:r w:rsidR="00FA6D23" w:rsidRPr="0081149A">
              <w:rPr>
                <w:sz w:val="14"/>
                <w:szCs w:val="14"/>
              </w:rPr>
              <w:t xml:space="preserve"> SMSFR2012/1</w:t>
            </w:r>
            <w:r w:rsidR="00FA6D23">
              <w:rPr>
                <w:sz w:val="15"/>
                <w:szCs w:val="15"/>
              </w:rPr>
              <w:t>.</w:t>
            </w:r>
            <w:r w:rsidR="000B438B" w:rsidRPr="00FA6D23">
              <w:rPr>
                <w:sz w:val="15"/>
                <w:szCs w:val="15"/>
              </w:rPr>
              <w:t xml:space="preserve">    </w:t>
            </w:r>
          </w:p>
        </w:tc>
        <w:tc>
          <w:tcPr>
            <w:tcW w:w="290" w:type="pct"/>
            <w:tcBorders>
              <w:bottom w:val="single" w:sz="4" w:space="0" w:color="939598"/>
            </w:tcBorders>
            <w:vAlign w:val="center"/>
          </w:tcPr>
          <w:p w14:paraId="758D7A5F"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4F9C936F"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44D0EC28" w14:textId="77777777" w:rsidR="00F0202B" w:rsidRPr="001F3C22" w:rsidRDefault="00F0202B" w:rsidP="001F3C22">
            <w:pPr>
              <w:pStyle w:val="Table"/>
              <w:rPr>
                <w:szCs w:val="18"/>
              </w:rPr>
            </w:pPr>
          </w:p>
        </w:tc>
      </w:tr>
      <w:tr w:rsidR="00F0202B" w:rsidRPr="00B340A7" w14:paraId="1F1E13C1" w14:textId="77777777" w:rsidTr="00F0202B">
        <w:tc>
          <w:tcPr>
            <w:tcW w:w="5000" w:type="pct"/>
            <w:gridSpan w:val="4"/>
            <w:shd w:val="clear" w:color="auto" w:fill="D9D9D9" w:themeFill="background1" w:themeFillShade="D9"/>
            <w:vAlign w:val="center"/>
          </w:tcPr>
          <w:p w14:paraId="14E48DBC" w14:textId="77777777" w:rsidR="00F0202B" w:rsidRPr="0081149A" w:rsidRDefault="00F0202B" w:rsidP="00663052">
            <w:pPr>
              <w:pStyle w:val="Tableheading"/>
            </w:pPr>
            <w:r w:rsidRPr="0081149A">
              <w:t>Salary and Wages</w:t>
            </w:r>
          </w:p>
        </w:tc>
      </w:tr>
      <w:tr w:rsidR="00F0202B" w:rsidRPr="005E5AB4" w14:paraId="703DA972" w14:textId="77777777" w:rsidTr="00F0202B">
        <w:tblPrEx>
          <w:tblLook w:val="01E0" w:firstRow="1" w:lastRow="1" w:firstColumn="1" w:lastColumn="1" w:noHBand="0" w:noVBand="0"/>
        </w:tblPrEx>
        <w:tc>
          <w:tcPr>
            <w:tcW w:w="4128" w:type="pct"/>
            <w:tcBorders>
              <w:bottom w:val="single" w:sz="4" w:space="0" w:color="939598"/>
            </w:tcBorders>
          </w:tcPr>
          <w:p w14:paraId="5FE89E44" w14:textId="77777777" w:rsidR="00F0202B" w:rsidRPr="0081149A" w:rsidRDefault="00F0202B" w:rsidP="001F3C22">
            <w:pPr>
              <w:pStyle w:val="Table"/>
            </w:pPr>
            <w:r w:rsidRPr="0081149A">
              <w:t>Has the fund incurred any salary, wage and other labour costs in respect of employees employed by the trustee of the fund?</w:t>
            </w:r>
          </w:p>
        </w:tc>
        <w:tc>
          <w:tcPr>
            <w:tcW w:w="290" w:type="pct"/>
            <w:tcBorders>
              <w:bottom w:val="single" w:sz="4" w:space="0" w:color="939598"/>
            </w:tcBorders>
            <w:vAlign w:val="center"/>
          </w:tcPr>
          <w:p w14:paraId="7A0C77A8"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4B5769E2"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7385D4B2" w14:textId="77777777" w:rsidR="00F0202B" w:rsidRPr="001F3C22" w:rsidRDefault="00F0202B" w:rsidP="001F3C22">
            <w:pPr>
              <w:pStyle w:val="Table"/>
              <w:rPr>
                <w:szCs w:val="18"/>
              </w:rPr>
            </w:pPr>
          </w:p>
        </w:tc>
      </w:tr>
      <w:tr w:rsidR="00F0202B" w:rsidRPr="00B340A7" w14:paraId="283F5E14" w14:textId="77777777" w:rsidTr="00F0202B">
        <w:tc>
          <w:tcPr>
            <w:tcW w:w="5000" w:type="pct"/>
            <w:gridSpan w:val="4"/>
            <w:shd w:val="clear" w:color="auto" w:fill="D9D9D9" w:themeFill="background1" w:themeFillShade="D9"/>
            <w:vAlign w:val="center"/>
          </w:tcPr>
          <w:p w14:paraId="089A7321" w14:textId="77777777" w:rsidR="00F0202B" w:rsidRPr="0081149A" w:rsidRDefault="00F0202B" w:rsidP="00663052">
            <w:pPr>
              <w:pStyle w:val="Tableheading"/>
            </w:pPr>
            <w:r w:rsidRPr="0081149A">
              <w:t>Capital Works Deductions</w:t>
            </w:r>
          </w:p>
        </w:tc>
      </w:tr>
      <w:tr w:rsidR="00F0202B" w:rsidRPr="005E5AB4" w14:paraId="56EA9523" w14:textId="77777777" w:rsidTr="00F0202B">
        <w:tblPrEx>
          <w:tblLook w:val="01E0" w:firstRow="1" w:lastRow="1" w:firstColumn="1" w:lastColumn="1" w:noHBand="0" w:noVBand="0"/>
        </w:tblPrEx>
        <w:tc>
          <w:tcPr>
            <w:tcW w:w="4128" w:type="pct"/>
          </w:tcPr>
          <w:p w14:paraId="2208FBBC" w14:textId="77777777" w:rsidR="00F0202B" w:rsidRPr="0081149A" w:rsidRDefault="00F0202B" w:rsidP="001F3C22">
            <w:pPr>
              <w:pStyle w:val="Table"/>
            </w:pPr>
            <w:r w:rsidRPr="0081149A">
              <w:t>Has the fund claimed a building allowance write-off for capital expenditure incurred on capital works?</w:t>
            </w:r>
          </w:p>
        </w:tc>
        <w:tc>
          <w:tcPr>
            <w:tcW w:w="290" w:type="pct"/>
            <w:vAlign w:val="center"/>
          </w:tcPr>
          <w:p w14:paraId="4DAE264D" w14:textId="77777777" w:rsidR="00F0202B" w:rsidRPr="001F3C22" w:rsidRDefault="00F0202B" w:rsidP="001F3C22">
            <w:pPr>
              <w:pStyle w:val="Table"/>
              <w:rPr>
                <w:szCs w:val="18"/>
              </w:rPr>
            </w:pPr>
          </w:p>
        </w:tc>
        <w:tc>
          <w:tcPr>
            <w:tcW w:w="291" w:type="pct"/>
            <w:vAlign w:val="center"/>
          </w:tcPr>
          <w:p w14:paraId="2D002AFF" w14:textId="77777777" w:rsidR="00F0202B" w:rsidRPr="001F3C22" w:rsidRDefault="00F0202B" w:rsidP="001F3C22">
            <w:pPr>
              <w:pStyle w:val="Table"/>
              <w:rPr>
                <w:szCs w:val="18"/>
              </w:rPr>
            </w:pPr>
          </w:p>
        </w:tc>
        <w:tc>
          <w:tcPr>
            <w:tcW w:w="291" w:type="pct"/>
            <w:vAlign w:val="center"/>
          </w:tcPr>
          <w:p w14:paraId="7A7E3600" w14:textId="77777777" w:rsidR="00F0202B" w:rsidRPr="001F3C22" w:rsidRDefault="00F0202B" w:rsidP="001F3C22">
            <w:pPr>
              <w:pStyle w:val="Table"/>
              <w:rPr>
                <w:szCs w:val="18"/>
              </w:rPr>
            </w:pPr>
          </w:p>
        </w:tc>
      </w:tr>
      <w:tr w:rsidR="00F0202B" w:rsidRPr="005E5AB4" w14:paraId="332A9160" w14:textId="77777777" w:rsidTr="00F0202B">
        <w:tblPrEx>
          <w:tblLook w:val="01E0" w:firstRow="1" w:lastRow="1" w:firstColumn="1" w:lastColumn="1" w:noHBand="0" w:noVBand="0"/>
        </w:tblPrEx>
        <w:tc>
          <w:tcPr>
            <w:tcW w:w="4128" w:type="pct"/>
            <w:tcBorders>
              <w:bottom w:val="single" w:sz="4" w:space="0" w:color="939598"/>
            </w:tcBorders>
          </w:tcPr>
          <w:p w14:paraId="0068325D" w14:textId="77777777" w:rsidR="00F0202B" w:rsidRPr="0081149A" w:rsidRDefault="00F0202B" w:rsidP="001F3C22">
            <w:pPr>
              <w:pStyle w:val="Table"/>
            </w:pPr>
            <w:r w:rsidRPr="0081149A">
              <w:t>Has the correct rate been used?</w:t>
            </w:r>
          </w:p>
        </w:tc>
        <w:tc>
          <w:tcPr>
            <w:tcW w:w="290" w:type="pct"/>
            <w:tcBorders>
              <w:bottom w:val="single" w:sz="4" w:space="0" w:color="939598"/>
            </w:tcBorders>
            <w:vAlign w:val="center"/>
          </w:tcPr>
          <w:p w14:paraId="3860DAAD"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76B1DDDC"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2099464C" w14:textId="77777777" w:rsidR="00F0202B" w:rsidRPr="001F3C22" w:rsidRDefault="00F0202B" w:rsidP="001F3C22">
            <w:pPr>
              <w:pStyle w:val="Table"/>
              <w:rPr>
                <w:szCs w:val="18"/>
              </w:rPr>
            </w:pPr>
          </w:p>
        </w:tc>
      </w:tr>
      <w:tr w:rsidR="00F0202B" w:rsidRPr="00B340A7" w14:paraId="44FE1F37" w14:textId="77777777" w:rsidTr="00F0202B">
        <w:tc>
          <w:tcPr>
            <w:tcW w:w="5000" w:type="pct"/>
            <w:gridSpan w:val="4"/>
            <w:shd w:val="clear" w:color="auto" w:fill="D9D9D9" w:themeFill="background1" w:themeFillShade="D9"/>
            <w:vAlign w:val="center"/>
          </w:tcPr>
          <w:p w14:paraId="0317D975" w14:textId="77777777" w:rsidR="00F0202B" w:rsidRPr="0081149A" w:rsidRDefault="00F0202B" w:rsidP="00663052">
            <w:pPr>
              <w:pStyle w:val="Tableheading"/>
            </w:pPr>
            <w:r w:rsidRPr="0081149A">
              <w:t>Deduction for Decline in Value of Depreciating Assets</w:t>
            </w:r>
          </w:p>
        </w:tc>
      </w:tr>
      <w:tr w:rsidR="00F0202B" w:rsidRPr="005E5AB4" w14:paraId="4710B7B8" w14:textId="77777777" w:rsidTr="00F0202B">
        <w:tblPrEx>
          <w:tblLook w:val="01E0" w:firstRow="1" w:lastRow="1" w:firstColumn="1" w:lastColumn="1" w:noHBand="0" w:noVBand="0"/>
        </w:tblPrEx>
        <w:tc>
          <w:tcPr>
            <w:tcW w:w="4128" w:type="pct"/>
          </w:tcPr>
          <w:p w14:paraId="64006649" w14:textId="77777777" w:rsidR="00F0202B" w:rsidRPr="0081149A" w:rsidRDefault="00F0202B" w:rsidP="001F3C22">
            <w:pPr>
              <w:pStyle w:val="Table"/>
            </w:pPr>
            <w:r w:rsidRPr="0081149A">
              <w:t>Has the fund claimed a deduction for the decline in value of its depreciating assets?</w:t>
            </w:r>
          </w:p>
        </w:tc>
        <w:tc>
          <w:tcPr>
            <w:tcW w:w="290" w:type="pct"/>
            <w:vAlign w:val="center"/>
          </w:tcPr>
          <w:p w14:paraId="7E60DF2C" w14:textId="77777777" w:rsidR="00F0202B" w:rsidRPr="001F3C22" w:rsidRDefault="00F0202B" w:rsidP="001F3C22">
            <w:pPr>
              <w:pStyle w:val="Table"/>
              <w:rPr>
                <w:szCs w:val="18"/>
              </w:rPr>
            </w:pPr>
          </w:p>
        </w:tc>
        <w:tc>
          <w:tcPr>
            <w:tcW w:w="291" w:type="pct"/>
            <w:vAlign w:val="center"/>
          </w:tcPr>
          <w:p w14:paraId="655EA753" w14:textId="77777777" w:rsidR="00F0202B" w:rsidRPr="001F3C22" w:rsidRDefault="00F0202B" w:rsidP="001F3C22">
            <w:pPr>
              <w:pStyle w:val="Table"/>
              <w:rPr>
                <w:szCs w:val="18"/>
              </w:rPr>
            </w:pPr>
          </w:p>
        </w:tc>
        <w:tc>
          <w:tcPr>
            <w:tcW w:w="291" w:type="pct"/>
            <w:vAlign w:val="center"/>
          </w:tcPr>
          <w:p w14:paraId="7B45FD3B" w14:textId="77777777" w:rsidR="00F0202B" w:rsidRPr="001F3C22" w:rsidRDefault="00F0202B" w:rsidP="001F3C22">
            <w:pPr>
              <w:pStyle w:val="Table"/>
              <w:rPr>
                <w:szCs w:val="18"/>
              </w:rPr>
            </w:pPr>
          </w:p>
        </w:tc>
      </w:tr>
      <w:tr w:rsidR="00F0202B" w:rsidRPr="005E5AB4" w14:paraId="7B03F5DB" w14:textId="77777777" w:rsidTr="00F0202B">
        <w:tblPrEx>
          <w:tblLook w:val="01E0" w:firstRow="1" w:lastRow="1" w:firstColumn="1" w:lastColumn="1" w:noHBand="0" w:noVBand="0"/>
        </w:tblPrEx>
        <w:tc>
          <w:tcPr>
            <w:tcW w:w="4128" w:type="pct"/>
            <w:tcBorders>
              <w:bottom w:val="single" w:sz="4" w:space="0" w:color="939598"/>
            </w:tcBorders>
          </w:tcPr>
          <w:p w14:paraId="6764EE46" w14:textId="77777777" w:rsidR="00F0202B" w:rsidRPr="0081149A" w:rsidRDefault="00F0202B" w:rsidP="001F3C22">
            <w:pPr>
              <w:pStyle w:val="Table"/>
            </w:pPr>
            <w:r w:rsidRPr="0081149A">
              <w:t>Has the correct depreciation rate been used?</w:t>
            </w:r>
          </w:p>
          <w:p w14:paraId="2615EADE" w14:textId="18F44AC9" w:rsidR="00F0202B" w:rsidRPr="0081149A" w:rsidRDefault="00F0202B" w:rsidP="000B438B">
            <w:pPr>
              <w:pStyle w:val="Source"/>
              <w:spacing w:after="60"/>
              <w:ind w:right="68"/>
              <w:rPr>
                <w:szCs w:val="14"/>
              </w:rPr>
            </w:pPr>
            <w:r w:rsidRPr="0081149A">
              <w:rPr>
                <w:b/>
                <w:szCs w:val="14"/>
              </w:rPr>
              <w:t>Note:</w:t>
            </w:r>
            <w:r w:rsidRPr="0081149A">
              <w:rPr>
                <w:szCs w:val="14"/>
              </w:rPr>
              <w:t xml:space="preserve"> refer to Taxation Ruling TR 201</w:t>
            </w:r>
            <w:r w:rsidR="0073080C" w:rsidRPr="0081149A">
              <w:rPr>
                <w:szCs w:val="14"/>
              </w:rPr>
              <w:t>5</w:t>
            </w:r>
            <w:r w:rsidRPr="0081149A">
              <w:rPr>
                <w:szCs w:val="14"/>
              </w:rPr>
              <w:t>/</w:t>
            </w:r>
            <w:r w:rsidR="0073080C" w:rsidRPr="0081149A">
              <w:rPr>
                <w:szCs w:val="14"/>
              </w:rPr>
              <w:t>2</w:t>
            </w:r>
            <w:r w:rsidRPr="0081149A">
              <w:rPr>
                <w:szCs w:val="14"/>
              </w:rPr>
              <w:t xml:space="preserve"> for guidance if applying the ATO’s depreciation rates</w:t>
            </w:r>
            <w:r w:rsidR="0073080C" w:rsidRPr="0081149A">
              <w:rPr>
                <w:szCs w:val="14"/>
              </w:rPr>
              <w:t xml:space="preserve"> in the 2015</w:t>
            </w:r>
            <w:r w:rsidR="000B438B" w:rsidRPr="0081149A">
              <w:rPr>
                <w:szCs w:val="14"/>
              </w:rPr>
              <w:t>-</w:t>
            </w:r>
            <w:r w:rsidR="0073080C" w:rsidRPr="0081149A">
              <w:rPr>
                <w:szCs w:val="14"/>
              </w:rPr>
              <w:t>16 year</w:t>
            </w:r>
            <w:r w:rsidRPr="0081149A">
              <w:rPr>
                <w:szCs w:val="14"/>
              </w:rPr>
              <w:t>.</w:t>
            </w:r>
          </w:p>
        </w:tc>
        <w:tc>
          <w:tcPr>
            <w:tcW w:w="290" w:type="pct"/>
            <w:tcBorders>
              <w:bottom w:val="single" w:sz="4" w:space="0" w:color="939598"/>
            </w:tcBorders>
            <w:vAlign w:val="center"/>
          </w:tcPr>
          <w:p w14:paraId="31E00EA8"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7B9F0BDC"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1F96E60B" w14:textId="77777777" w:rsidR="00F0202B" w:rsidRPr="001F3C22" w:rsidRDefault="00F0202B" w:rsidP="001F3C22">
            <w:pPr>
              <w:pStyle w:val="Table"/>
              <w:rPr>
                <w:szCs w:val="18"/>
              </w:rPr>
            </w:pPr>
          </w:p>
        </w:tc>
      </w:tr>
    </w:tbl>
    <w:p w14:paraId="61FBC5CC" w14:textId="77777777" w:rsidR="00F0202B" w:rsidRDefault="00F0202B">
      <w:r>
        <w:rPr>
          <w:b/>
        </w:rPr>
        <w:br w:type="page"/>
      </w:r>
    </w:p>
    <w:tbl>
      <w:tblPr>
        <w:tblW w:w="4965"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5"/>
        <w:gridCol w:w="597"/>
        <w:gridCol w:w="599"/>
        <w:gridCol w:w="528"/>
      </w:tblGrid>
      <w:tr w:rsidR="00F0202B" w:rsidRPr="00B340A7" w14:paraId="65F5BF74" w14:textId="77777777" w:rsidTr="00670B62">
        <w:tc>
          <w:tcPr>
            <w:tcW w:w="4157" w:type="pct"/>
            <w:tcBorders>
              <w:bottom w:val="single" w:sz="4" w:space="0" w:color="939598"/>
              <w:right w:val="single" w:sz="4" w:space="0" w:color="939598"/>
            </w:tcBorders>
            <w:shd w:val="clear" w:color="auto" w:fill="051C3C"/>
          </w:tcPr>
          <w:p w14:paraId="12E00B0A" w14:textId="6A9A46EA" w:rsidR="00F0202B" w:rsidRPr="005A1539" w:rsidRDefault="00F0202B" w:rsidP="00DB2BDE">
            <w:pPr>
              <w:pStyle w:val="Tableheading"/>
              <w:rPr>
                <w:sz w:val="18"/>
              </w:rPr>
            </w:pPr>
            <w:r>
              <w:rPr>
                <w:sz w:val="18"/>
              </w:rPr>
              <w:lastRenderedPageBreak/>
              <w:t>S</w:t>
            </w:r>
            <w:r w:rsidR="008F7B2F">
              <w:rPr>
                <w:sz w:val="18"/>
              </w:rPr>
              <w:t xml:space="preserve">ection C: Deductions </w:t>
            </w:r>
            <w:bookmarkStart w:id="0" w:name="_GoBack"/>
            <w:bookmarkEnd w:id="0"/>
          </w:p>
        </w:tc>
        <w:tc>
          <w:tcPr>
            <w:tcW w:w="292" w:type="pct"/>
            <w:tcBorders>
              <w:left w:val="single" w:sz="4" w:space="0" w:color="939598"/>
              <w:bottom w:val="single" w:sz="4" w:space="0" w:color="939598"/>
              <w:right w:val="single" w:sz="4" w:space="0" w:color="939598"/>
            </w:tcBorders>
            <w:shd w:val="clear" w:color="auto" w:fill="051C3C"/>
            <w:vAlign w:val="center"/>
          </w:tcPr>
          <w:p w14:paraId="38142FA3" w14:textId="77777777" w:rsidR="00F0202B" w:rsidRPr="005A1539" w:rsidRDefault="00F0202B" w:rsidP="00DB2BDE">
            <w:pPr>
              <w:pStyle w:val="Tableheading"/>
              <w:jc w:val="center"/>
              <w:rPr>
                <w:sz w:val="18"/>
              </w:rPr>
            </w:pPr>
            <w:r w:rsidRPr="005A1539">
              <w:rPr>
                <w:sz w:val="18"/>
              </w:rPr>
              <w:t>Yes</w:t>
            </w:r>
          </w:p>
        </w:tc>
        <w:tc>
          <w:tcPr>
            <w:tcW w:w="293" w:type="pct"/>
            <w:tcBorders>
              <w:left w:val="single" w:sz="4" w:space="0" w:color="939598"/>
              <w:bottom w:val="single" w:sz="4" w:space="0" w:color="939598"/>
              <w:right w:val="single" w:sz="4" w:space="0" w:color="939598"/>
            </w:tcBorders>
            <w:shd w:val="clear" w:color="auto" w:fill="051C3C"/>
            <w:vAlign w:val="center"/>
          </w:tcPr>
          <w:p w14:paraId="7974521C" w14:textId="77777777" w:rsidR="00F0202B" w:rsidRPr="005A1539" w:rsidRDefault="00F0202B" w:rsidP="00DB2BDE">
            <w:pPr>
              <w:pStyle w:val="Tableheading"/>
              <w:jc w:val="center"/>
              <w:rPr>
                <w:sz w:val="18"/>
              </w:rPr>
            </w:pPr>
            <w:r w:rsidRPr="005A1539">
              <w:rPr>
                <w:sz w:val="18"/>
              </w:rPr>
              <w:t>No</w:t>
            </w:r>
          </w:p>
        </w:tc>
        <w:tc>
          <w:tcPr>
            <w:tcW w:w="258" w:type="pct"/>
            <w:tcBorders>
              <w:left w:val="single" w:sz="4" w:space="0" w:color="939598"/>
              <w:bottom w:val="single" w:sz="4" w:space="0" w:color="939598"/>
              <w:right w:val="single" w:sz="4" w:space="0" w:color="939598"/>
            </w:tcBorders>
            <w:shd w:val="clear" w:color="auto" w:fill="051C3C"/>
            <w:vAlign w:val="center"/>
          </w:tcPr>
          <w:p w14:paraId="7E7EEA76" w14:textId="77777777" w:rsidR="00F0202B" w:rsidRPr="005A1539" w:rsidRDefault="00F0202B" w:rsidP="00DB2BDE">
            <w:pPr>
              <w:pStyle w:val="Tableheading"/>
              <w:jc w:val="center"/>
              <w:rPr>
                <w:sz w:val="18"/>
              </w:rPr>
            </w:pPr>
            <w:r w:rsidRPr="005A1539">
              <w:rPr>
                <w:sz w:val="18"/>
              </w:rPr>
              <w:t>N/A</w:t>
            </w:r>
          </w:p>
        </w:tc>
      </w:tr>
      <w:tr w:rsidR="00F0202B" w:rsidRPr="005E5AB4" w14:paraId="72B728E2" w14:textId="77777777"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1FBEB875" w14:textId="77777777" w:rsidR="00F0202B" w:rsidRPr="0081149A" w:rsidRDefault="00F0202B" w:rsidP="004D1941">
            <w:pPr>
              <w:pStyle w:val="Tableheading"/>
            </w:pPr>
            <w:r w:rsidRPr="0081149A">
              <w:t>Death and Disability Premiums</w:t>
            </w:r>
          </w:p>
        </w:tc>
      </w:tr>
      <w:tr w:rsidR="00F0202B" w:rsidRPr="005E5AB4" w14:paraId="2C256D5E" w14:textId="77777777" w:rsidTr="00670B62">
        <w:tblPrEx>
          <w:tblLook w:val="01E0" w:firstRow="1" w:lastRow="1" w:firstColumn="1" w:lastColumn="1" w:noHBand="0" w:noVBand="0"/>
        </w:tblPrEx>
        <w:tc>
          <w:tcPr>
            <w:tcW w:w="4157" w:type="pct"/>
            <w:tcBorders>
              <w:bottom w:val="single" w:sz="4" w:space="0" w:color="939598"/>
            </w:tcBorders>
          </w:tcPr>
          <w:p w14:paraId="77A851C5" w14:textId="77777777" w:rsidR="00F0202B" w:rsidRPr="0081149A" w:rsidRDefault="00F0202B" w:rsidP="004D1941">
            <w:pPr>
              <w:pStyle w:val="Table"/>
            </w:pPr>
            <w:r w:rsidRPr="0081149A">
              <w:t>Does the fund have a ‘whole of life’ policy for death and disability cover?</w:t>
            </w:r>
          </w:p>
        </w:tc>
        <w:tc>
          <w:tcPr>
            <w:tcW w:w="292" w:type="pct"/>
            <w:tcBorders>
              <w:bottom w:val="single" w:sz="4" w:space="0" w:color="939598"/>
            </w:tcBorders>
            <w:vAlign w:val="center"/>
          </w:tcPr>
          <w:p w14:paraId="0F55F385" w14:textId="77777777" w:rsidR="00F0202B" w:rsidRPr="005E5AB4" w:rsidRDefault="00F0202B" w:rsidP="001F3C22">
            <w:pPr>
              <w:pStyle w:val="Table"/>
            </w:pPr>
          </w:p>
        </w:tc>
        <w:tc>
          <w:tcPr>
            <w:tcW w:w="293" w:type="pct"/>
            <w:tcBorders>
              <w:bottom w:val="single" w:sz="4" w:space="0" w:color="939598"/>
            </w:tcBorders>
            <w:vAlign w:val="center"/>
          </w:tcPr>
          <w:p w14:paraId="6F6C0004" w14:textId="77777777" w:rsidR="00F0202B" w:rsidRPr="005E5AB4" w:rsidRDefault="00F0202B" w:rsidP="001F3C22">
            <w:pPr>
              <w:pStyle w:val="Table"/>
            </w:pPr>
          </w:p>
        </w:tc>
        <w:tc>
          <w:tcPr>
            <w:tcW w:w="258" w:type="pct"/>
            <w:tcBorders>
              <w:bottom w:val="single" w:sz="4" w:space="0" w:color="939598"/>
            </w:tcBorders>
            <w:vAlign w:val="center"/>
          </w:tcPr>
          <w:p w14:paraId="1D499D54" w14:textId="77777777" w:rsidR="00F0202B" w:rsidRPr="005E5AB4" w:rsidRDefault="00F0202B" w:rsidP="001F3C22">
            <w:pPr>
              <w:pStyle w:val="Table"/>
            </w:pPr>
          </w:p>
        </w:tc>
      </w:tr>
      <w:tr w:rsidR="00F0202B" w:rsidRPr="005E5AB4" w14:paraId="181C5139" w14:textId="77777777" w:rsidTr="00670B62">
        <w:tblPrEx>
          <w:tblLook w:val="01E0" w:firstRow="1" w:lastRow="1" w:firstColumn="1" w:lastColumn="1" w:noHBand="0" w:noVBand="0"/>
        </w:tblPrEx>
        <w:tc>
          <w:tcPr>
            <w:tcW w:w="4157" w:type="pct"/>
            <w:tcBorders>
              <w:bottom w:val="single" w:sz="4" w:space="0" w:color="939598"/>
            </w:tcBorders>
          </w:tcPr>
          <w:p w14:paraId="32E17E6C" w14:textId="77777777" w:rsidR="00F0202B" w:rsidRPr="0081149A" w:rsidRDefault="00F0202B" w:rsidP="004D1941">
            <w:pPr>
              <w:pStyle w:val="Table"/>
            </w:pPr>
            <w:r w:rsidRPr="0081149A">
              <w:t>If so, has the fund claimed a deduction for 30% of the premium paid?</w:t>
            </w:r>
          </w:p>
        </w:tc>
        <w:tc>
          <w:tcPr>
            <w:tcW w:w="292" w:type="pct"/>
            <w:tcBorders>
              <w:bottom w:val="single" w:sz="4" w:space="0" w:color="939598"/>
            </w:tcBorders>
            <w:vAlign w:val="center"/>
          </w:tcPr>
          <w:p w14:paraId="0FBBD5D2" w14:textId="77777777" w:rsidR="00F0202B" w:rsidRPr="005E5AB4" w:rsidRDefault="00F0202B" w:rsidP="001F3C22">
            <w:pPr>
              <w:pStyle w:val="Table"/>
            </w:pPr>
          </w:p>
        </w:tc>
        <w:tc>
          <w:tcPr>
            <w:tcW w:w="293" w:type="pct"/>
            <w:tcBorders>
              <w:bottom w:val="single" w:sz="4" w:space="0" w:color="939598"/>
            </w:tcBorders>
            <w:vAlign w:val="center"/>
          </w:tcPr>
          <w:p w14:paraId="340691F0" w14:textId="77777777" w:rsidR="00F0202B" w:rsidRPr="005E5AB4" w:rsidRDefault="00F0202B" w:rsidP="001F3C22">
            <w:pPr>
              <w:pStyle w:val="Table"/>
            </w:pPr>
          </w:p>
        </w:tc>
        <w:tc>
          <w:tcPr>
            <w:tcW w:w="258" w:type="pct"/>
            <w:tcBorders>
              <w:bottom w:val="single" w:sz="4" w:space="0" w:color="939598"/>
            </w:tcBorders>
            <w:vAlign w:val="center"/>
          </w:tcPr>
          <w:p w14:paraId="7B1963F3" w14:textId="77777777" w:rsidR="00F0202B" w:rsidRPr="005E5AB4" w:rsidRDefault="00F0202B" w:rsidP="001F3C22">
            <w:pPr>
              <w:pStyle w:val="Table"/>
            </w:pPr>
          </w:p>
        </w:tc>
      </w:tr>
      <w:tr w:rsidR="00F0202B" w:rsidRPr="005E5AB4" w14:paraId="32657FEB" w14:textId="77777777" w:rsidTr="00670B62">
        <w:tblPrEx>
          <w:tblLook w:val="01E0" w:firstRow="1" w:lastRow="1" w:firstColumn="1" w:lastColumn="1" w:noHBand="0" w:noVBand="0"/>
        </w:tblPrEx>
        <w:tc>
          <w:tcPr>
            <w:tcW w:w="4157" w:type="pct"/>
            <w:tcBorders>
              <w:bottom w:val="single" w:sz="4" w:space="0" w:color="939598"/>
            </w:tcBorders>
          </w:tcPr>
          <w:p w14:paraId="1164B992" w14:textId="77777777" w:rsidR="00F0202B" w:rsidRPr="0081149A" w:rsidRDefault="00F0202B" w:rsidP="004D1941">
            <w:pPr>
              <w:pStyle w:val="Table"/>
            </w:pPr>
            <w:r w:rsidRPr="0081149A">
              <w:t>Does the fund have an endowment policy for death and disability cover?</w:t>
            </w:r>
          </w:p>
        </w:tc>
        <w:tc>
          <w:tcPr>
            <w:tcW w:w="292" w:type="pct"/>
            <w:tcBorders>
              <w:bottom w:val="single" w:sz="4" w:space="0" w:color="939598"/>
            </w:tcBorders>
            <w:vAlign w:val="center"/>
          </w:tcPr>
          <w:p w14:paraId="602FE2EA" w14:textId="77777777" w:rsidR="00F0202B" w:rsidRPr="005E5AB4" w:rsidRDefault="00F0202B" w:rsidP="001F3C22">
            <w:pPr>
              <w:pStyle w:val="Table"/>
            </w:pPr>
          </w:p>
        </w:tc>
        <w:tc>
          <w:tcPr>
            <w:tcW w:w="293" w:type="pct"/>
            <w:tcBorders>
              <w:bottom w:val="single" w:sz="4" w:space="0" w:color="939598"/>
            </w:tcBorders>
            <w:vAlign w:val="center"/>
          </w:tcPr>
          <w:p w14:paraId="282112C9" w14:textId="77777777" w:rsidR="00F0202B" w:rsidRPr="005E5AB4" w:rsidRDefault="00F0202B" w:rsidP="001F3C22">
            <w:pPr>
              <w:pStyle w:val="Table"/>
            </w:pPr>
          </w:p>
        </w:tc>
        <w:tc>
          <w:tcPr>
            <w:tcW w:w="258" w:type="pct"/>
            <w:tcBorders>
              <w:bottom w:val="single" w:sz="4" w:space="0" w:color="939598"/>
            </w:tcBorders>
            <w:vAlign w:val="center"/>
          </w:tcPr>
          <w:p w14:paraId="17DA7274" w14:textId="77777777" w:rsidR="00F0202B" w:rsidRPr="005E5AB4" w:rsidRDefault="00F0202B" w:rsidP="001F3C22">
            <w:pPr>
              <w:pStyle w:val="Table"/>
            </w:pPr>
          </w:p>
        </w:tc>
      </w:tr>
      <w:tr w:rsidR="00F0202B" w:rsidRPr="005E5AB4" w14:paraId="7A4E97CB" w14:textId="77777777" w:rsidTr="00670B62">
        <w:tblPrEx>
          <w:tblLook w:val="01E0" w:firstRow="1" w:lastRow="1" w:firstColumn="1" w:lastColumn="1" w:noHBand="0" w:noVBand="0"/>
        </w:tblPrEx>
        <w:tc>
          <w:tcPr>
            <w:tcW w:w="4157" w:type="pct"/>
            <w:tcBorders>
              <w:bottom w:val="single" w:sz="4" w:space="0" w:color="939598"/>
            </w:tcBorders>
          </w:tcPr>
          <w:p w14:paraId="7AE9218D" w14:textId="77777777" w:rsidR="00F0202B" w:rsidRPr="0081149A" w:rsidRDefault="00F0202B" w:rsidP="004D1941">
            <w:pPr>
              <w:pStyle w:val="Table"/>
            </w:pPr>
            <w:r w:rsidRPr="0081149A">
              <w:t>If so, has the fund claimed a deduction for 10% of the premium paid?</w:t>
            </w:r>
          </w:p>
        </w:tc>
        <w:tc>
          <w:tcPr>
            <w:tcW w:w="292" w:type="pct"/>
            <w:tcBorders>
              <w:bottom w:val="single" w:sz="4" w:space="0" w:color="939598"/>
            </w:tcBorders>
            <w:vAlign w:val="center"/>
          </w:tcPr>
          <w:p w14:paraId="5CB90D7D" w14:textId="77777777" w:rsidR="00F0202B" w:rsidRPr="005E5AB4" w:rsidRDefault="00F0202B" w:rsidP="001F3C22">
            <w:pPr>
              <w:pStyle w:val="Table"/>
            </w:pPr>
          </w:p>
        </w:tc>
        <w:tc>
          <w:tcPr>
            <w:tcW w:w="293" w:type="pct"/>
            <w:tcBorders>
              <w:bottom w:val="single" w:sz="4" w:space="0" w:color="939598"/>
            </w:tcBorders>
            <w:vAlign w:val="center"/>
          </w:tcPr>
          <w:p w14:paraId="42476A92" w14:textId="77777777" w:rsidR="00F0202B" w:rsidRPr="005E5AB4" w:rsidRDefault="00F0202B" w:rsidP="001F3C22">
            <w:pPr>
              <w:pStyle w:val="Table"/>
            </w:pPr>
          </w:p>
        </w:tc>
        <w:tc>
          <w:tcPr>
            <w:tcW w:w="258" w:type="pct"/>
            <w:tcBorders>
              <w:bottom w:val="single" w:sz="4" w:space="0" w:color="939598"/>
            </w:tcBorders>
            <w:vAlign w:val="center"/>
          </w:tcPr>
          <w:p w14:paraId="48D04E09" w14:textId="77777777" w:rsidR="00F0202B" w:rsidRPr="005E5AB4" w:rsidRDefault="00F0202B" w:rsidP="001F3C22">
            <w:pPr>
              <w:pStyle w:val="Table"/>
            </w:pPr>
          </w:p>
        </w:tc>
      </w:tr>
      <w:tr w:rsidR="00F0202B" w:rsidRPr="005E5AB4" w14:paraId="06AD4E13" w14:textId="77777777" w:rsidTr="00670B62">
        <w:tblPrEx>
          <w:tblLook w:val="01E0" w:firstRow="1" w:lastRow="1" w:firstColumn="1" w:lastColumn="1" w:noHBand="0" w:noVBand="0"/>
        </w:tblPrEx>
        <w:tc>
          <w:tcPr>
            <w:tcW w:w="4157" w:type="pct"/>
            <w:tcBorders>
              <w:bottom w:val="single" w:sz="4" w:space="0" w:color="939598"/>
            </w:tcBorders>
          </w:tcPr>
          <w:p w14:paraId="34222F7F" w14:textId="77777777" w:rsidR="00F0202B" w:rsidRPr="0081149A" w:rsidRDefault="00F0202B" w:rsidP="004D1941">
            <w:pPr>
              <w:pStyle w:val="Table"/>
            </w:pPr>
            <w:r w:rsidRPr="0081149A">
              <w:t>Does the fund have other insurance policies that provide death or disability superannuation benefits?</w:t>
            </w:r>
          </w:p>
        </w:tc>
        <w:tc>
          <w:tcPr>
            <w:tcW w:w="292" w:type="pct"/>
            <w:tcBorders>
              <w:bottom w:val="single" w:sz="4" w:space="0" w:color="939598"/>
            </w:tcBorders>
            <w:vAlign w:val="center"/>
          </w:tcPr>
          <w:p w14:paraId="1E84F295" w14:textId="77777777" w:rsidR="00F0202B" w:rsidRPr="005E5AB4" w:rsidRDefault="00F0202B" w:rsidP="001F3C22">
            <w:pPr>
              <w:pStyle w:val="Table"/>
            </w:pPr>
          </w:p>
        </w:tc>
        <w:tc>
          <w:tcPr>
            <w:tcW w:w="293" w:type="pct"/>
            <w:tcBorders>
              <w:bottom w:val="single" w:sz="4" w:space="0" w:color="939598"/>
            </w:tcBorders>
            <w:vAlign w:val="center"/>
          </w:tcPr>
          <w:p w14:paraId="6D5AF0A1" w14:textId="77777777" w:rsidR="00F0202B" w:rsidRPr="005E5AB4" w:rsidRDefault="00F0202B" w:rsidP="001F3C22">
            <w:pPr>
              <w:pStyle w:val="Table"/>
            </w:pPr>
          </w:p>
        </w:tc>
        <w:tc>
          <w:tcPr>
            <w:tcW w:w="258" w:type="pct"/>
            <w:tcBorders>
              <w:bottom w:val="single" w:sz="4" w:space="0" w:color="939598"/>
            </w:tcBorders>
            <w:vAlign w:val="center"/>
          </w:tcPr>
          <w:p w14:paraId="54CE3AA9" w14:textId="77777777" w:rsidR="00F0202B" w:rsidRPr="005E5AB4" w:rsidRDefault="00F0202B" w:rsidP="001F3C22">
            <w:pPr>
              <w:pStyle w:val="Table"/>
            </w:pPr>
          </w:p>
        </w:tc>
      </w:tr>
      <w:tr w:rsidR="00F0202B" w:rsidRPr="005E5AB4" w14:paraId="7C0F4F06" w14:textId="77777777" w:rsidTr="00670B62">
        <w:tblPrEx>
          <w:tblLook w:val="01E0" w:firstRow="1" w:lastRow="1" w:firstColumn="1" w:lastColumn="1" w:noHBand="0" w:noVBand="0"/>
        </w:tblPrEx>
        <w:tc>
          <w:tcPr>
            <w:tcW w:w="4157" w:type="pct"/>
            <w:tcBorders>
              <w:bottom w:val="single" w:sz="4" w:space="0" w:color="939598"/>
            </w:tcBorders>
          </w:tcPr>
          <w:p w14:paraId="4198D8DD" w14:textId="77777777" w:rsidR="00F0202B" w:rsidRPr="0081149A" w:rsidRDefault="00F0202B" w:rsidP="004D1941">
            <w:pPr>
              <w:pStyle w:val="Table"/>
            </w:pPr>
            <w:r w:rsidRPr="0081149A">
              <w:t>If so, is any deduction claimed supported by an actuary’s certificate?</w:t>
            </w:r>
          </w:p>
        </w:tc>
        <w:tc>
          <w:tcPr>
            <w:tcW w:w="292" w:type="pct"/>
            <w:tcBorders>
              <w:bottom w:val="single" w:sz="4" w:space="0" w:color="939598"/>
            </w:tcBorders>
            <w:vAlign w:val="center"/>
          </w:tcPr>
          <w:p w14:paraId="1FC46556" w14:textId="77777777" w:rsidR="00F0202B" w:rsidRPr="005E5AB4" w:rsidRDefault="00F0202B" w:rsidP="001F3C22">
            <w:pPr>
              <w:pStyle w:val="Table"/>
            </w:pPr>
          </w:p>
        </w:tc>
        <w:tc>
          <w:tcPr>
            <w:tcW w:w="293" w:type="pct"/>
            <w:tcBorders>
              <w:bottom w:val="single" w:sz="4" w:space="0" w:color="939598"/>
            </w:tcBorders>
            <w:vAlign w:val="center"/>
          </w:tcPr>
          <w:p w14:paraId="4C705FEB" w14:textId="77777777" w:rsidR="00F0202B" w:rsidRPr="005E5AB4" w:rsidRDefault="00F0202B" w:rsidP="001F3C22">
            <w:pPr>
              <w:pStyle w:val="Table"/>
            </w:pPr>
          </w:p>
        </w:tc>
        <w:tc>
          <w:tcPr>
            <w:tcW w:w="258" w:type="pct"/>
            <w:tcBorders>
              <w:bottom w:val="single" w:sz="4" w:space="0" w:color="939598"/>
            </w:tcBorders>
            <w:vAlign w:val="center"/>
          </w:tcPr>
          <w:p w14:paraId="0E1CA5BF" w14:textId="77777777" w:rsidR="00F0202B" w:rsidRPr="005E5AB4" w:rsidRDefault="00F0202B" w:rsidP="001F3C22">
            <w:pPr>
              <w:pStyle w:val="Table"/>
            </w:pPr>
          </w:p>
        </w:tc>
      </w:tr>
      <w:tr w:rsidR="00F0202B" w:rsidRPr="005E5AB4" w14:paraId="24C9A02E" w14:textId="77777777"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725793AF" w14:textId="77777777" w:rsidR="00F0202B" w:rsidRPr="0081149A" w:rsidRDefault="00F0202B" w:rsidP="004D1941">
            <w:pPr>
              <w:pStyle w:val="Tableheading"/>
            </w:pPr>
            <w:r w:rsidRPr="0081149A">
              <w:t>Death Benefit Increase</w:t>
            </w:r>
          </w:p>
        </w:tc>
      </w:tr>
      <w:tr w:rsidR="00F0202B" w:rsidRPr="005E5AB4" w14:paraId="0FCB913A" w14:textId="77777777" w:rsidTr="00670B62">
        <w:tblPrEx>
          <w:tblLook w:val="01E0" w:firstRow="1" w:lastRow="1" w:firstColumn="1" w:lastColumn="1" w:noHBand="0" w:noVBand="0"/>
        </w:tblPrEx>
        <w:tc>
          <w:tcPr>
            <w:tcW w:w="4157" w:type="pct"/>
            <w:tcBorders>
              <w:bottom w:val="single" w:sz="4" w:space="0" w:color="939598"/>
            </w:tcBorders>
          </w:tcPr>
          <w:p w14:paraId="6612C513" w14:textId="6EE5B7DD" w:rsidR="00F0202B" w:rsidRPr="0081149A" w:rsidRDefault="00F0202B" w:rsidP="000B438B">
            <w:pPr>
              <w:pStyle w:val="Table"/>
            </w:pPr>
            <w:r w:rsidRPr="0081149A">
              <w:t>Is the fund entitled to the lump sum death increase deduction in accordance with section 295-485 of the ITAA 1997?</w:t>
            </w:r>
          </w:p>
        </w:tc>
        <w:tc>
          <w:tcPr>
            <w:tcW w:w="292" w:type="pct"/>
            <w:tcBorders>
              <w:bottom w:val="single" w:sz="4" w:space="0" w:color="939598"/>
            </w:tcBorders>
            <w:vAlign w:val="center"/>
          </w:tcPr>
          <w:p w14:paraId="791F44DD" w14:textId="77777777" w:rsidR="00F0202B" w:rsidRPr="005E5AB4" w:rsidRDefault="00F0202B" w:rsidP="001F3C22">
            <w:pPr>
              <w:pStyle w:val="Table"/>
            </w:pPr>
          </w:p>
        </w:tc>
        <w:tc>
          <w:tcPr>
            <w:tcW w:w="293" w:type="pct"/>
            <w:tcBorders>
              <w:bottom w:val="single" w:sz="4" w:space="0" w:color="939598"/>
            </w:tcBorders>
            <w:vAlign w:val="center"/>
          </w:tcPr>
          <w:p w14:paraId="3FA1BFC1" w14:textId="77777777" w:rsidR="00F0202B" w:rsidRPr="005E5AB4" w:rsidRDefault="00F0202B" w:rsidP="001F3C22">
            <w:pPr>
              <w:pStyle w:val="Table"/>
            </w:pPr>
          </w:p>
        </w:tc>
        <w:tc>
          <w:tcPr>
            <w:tcW w:w="258" w:type="pct"/>
            <w:tcBorders>
              <w:bottom w:val="single" w:sz="4" w:space="0" w:color="939598"/>
            </w:tcBorders>
            <w:vAlign w:val="center"/>
          </w:tcPr>
          <w:p w14:paraId="3B46377D" w14:textId="77777777" w:rsidR="00F0202B" w:rsidRPr="005E5AB4" w:rsidRDefault="00F0202B" w:rsidP="001F3C22">
            <w:pPr>
              <w:pStyle w:val="Table"/>
            </w:pPr>
          </w:p>
        </w:tc>
      </w:tr>
      <w:tr w:rsidR="00F0202B" w:rsidRPr="005E5AB4" w14:paraId="7F7B6FB3" w14:textId="77777777"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0F8F173E" w14:textId="77777777" w:rsidR="00F0202B" w:rsidRPr="0081149A" w:rsidRDefault="00F0202B" w:rsidP="004D1941">
            <w:pPr>
              <w:pStyle w:val="Tableheading"/>
            </w:pPr>
            <w:r w:rsidRPr="0081149A">
              <w:t>Investment Expenses</w:t>
            </w:r>
          </w:p>
        </w:tc>
      </w:tr>
      <w:tr w:rsidR="00F0202B" w:rsidRPr="005E5AB4" w14:paraId="2A3EDAEF" w14:textId="77777777" w:rsidTr="00670B62">
        <w:tblPrEx>
          <w:tblLook w:val="01E0" w:firstRow="1" w:lastRow="1" w:firstColumn="1" w:lastColumn="1" w:noHBand="0" w:noVBand="0"/>
        </w:tblPrEx>
        <w:tc>
          <w:tcPr>
            <w:tcW w:w="4157" w:type="pct"/>
            <w:tcBorders>
              <w:bottom w:val="single" w:sz="4" w:space="0" w:color="939598"/>
            </w:tcBorders>
          </w:tcPr>
          <w:p w14:paraId="3D791F7D" w14:textId="77777777" w:rsidR="00F0202B" w:rsidRPr="0081149A" w:rsidRDefault="00F0202B" w:rsidP="001F3C22">
            <w:pPr>
              <w:pStyle w:val="Table"/>
            </w:pPr>
            <w:r w:rsidRPr="0081149A">
              <w:t>Have all relevant investment expenses been claimed? Such as investment advice fees, tax agent fees, actuarial fees, accounting fees and certain legal costs.</w:t>
            </w:r>
          </w:p>
        </w:tc>
        <w:tc>
          <w:tcPr>
            <w:tcW w:w="292" w:type="pct"/>
            <w:tcBorders>
              <w:bottom w:val="single" w:sz="4" w:space="0" w:color="939598"/>
            </w:tcBorders>
            <w:vAlign w:val="center"/>
          </w:tcPr>
          <w:p w14:paraId="6AB9C2D1" w14:textId="77777777" w:rsidR="00F0202B" w:rsidRPr="005E5AB4" w:rsidRDefault="00F0202B" w:rsidP="001F3C22">
            <w:pPr>
              <w:pStyle w:val="Table"/>
            </w:pPr>
          </w:p>
        </w:tc>
        <w:tc>
          <w:tcPr>
            <w:tcW w:w="293" w:type="pct"/>
            <w:tcBorders>
              <w:bottom w:val="single" w:sz="4" w:space="0" w:color="939598"/>
            </w:tcBorders>
            <w:vAlign w:val="center"/>
          </w:tcPr>
          <w:p w14:paraId="7373C5E8" w14:textId="77777777" w:rsidR="00F0202B" w:rsidRPr="005E5AB4" w:rsidRDefault="00F0202B" w:rsidP="001F3C22">
            <w:pPr>
              <w:pStyle w:val="Table"/>
            </w:pPr>
          </w:p>
        </w:tc>
        <w:tc>
          <w:tcPr>
            <w:tcW w:w="258" w:type="pct"/>
            <w:tcBorders>
              <w:bottom w:val="single" w:sz="4" w:space="0" w:color="939598"/>
            </w:tcBorders>
            <w:vAlign w:val="center"/>
          </w:tcPr>
          <w:p w14:paraId="3B7C4A65" w14:textId="77777777" w:rsidR="00F0202B" w:rsidRPr="005E5AB4" w:rsidRDefault="00F0202B" w:rsidP="001F3C22">
            <w:pPr>
              <w:pStyle w:val="Table"/>
            </w:pPr>
          </w:p>
        </w:tc>
      </w:tr>
      <w:tr w:rsidR="00F0202B" w:rsidRPr="005E5AB4" w14:paraId="6DBFD2E7" w14:textId="77777777" w:rsidTr="00670B62">
        <w:tblPrEx>
          <w:tblLook w:val="01E0" w:firstRow="1" w:lastRow="1" w:firstColumn="1" w:lastColumn="1" w:noHBand="0" w:noVBand="0"/>
        </w:tblPrEx>
        <w:tc>
          <w:tcPr>
            <w:tcW w:w="5000" w:type="pct"/>
            <w:gridSpan w:val="4"/>
            <w:tcBorders>
              <w:bottom w:val="single" w:sz="4" w:space="0" w:color="939598"/>
            </w:tcBorders>
            <w:shd w:val="clear" w:color="auto" w:fill="D9D9D9" w:themeFill="background1" w:themeFillShade="D9"/>
            <w:vAlign w:val="center"/>
          </w:tcPr>
          <w:p w14:paraId="4861DF49" w14:textId="77777777" w:rsidR="00F0202B" w:rsidRPr="0081149A" w:rsidRDefault="00F0202B" w:rsidP="004D1941">
            <w:pPr>
              <w:pStyle w:val="Tableheading"/>
            </w:pPr>
            <w:r w:rsidRPr="0081149A">
              <w:t>Management and Administration Expenses</w:t>
            </w:r>
          </w:p>
        </w:tc>
      </w:tr>
      <w:tr w:rsidR="00F0202B" w:rsidRPr="005E5AB4" w14:paraId="1F1A71C8" w14:textId="77777777" w:rsidTr="00670B62">
        <w:tblPrEx>
          <w:tblLook w:val="01E0" w:firstRow="1" w:lastRow="1" w:firstColumn="1" w:lastColumn="1" w:noHBand="0" w:noVBand="0"/>
        </w:tblPrEx>
        <w:tc>
          <w:tcPr>
            <w:tcW w:w="4157" w:type="pct"/>
            <w:tcBorders>
              <w:bottom w:val="single" w:sz="4" w:space="0" w:color="939598"/>
            </w:tcBorders>
          </w:tcPr>
          <w:p w14:paraId="730ACA85" w14:textId="77777777" w:rsidR="00F0202B" w:rsidRPr="0081149A" w:rsidRDefault="00F0202B" w:rsidP="001F3C22">
            <w:pPr>
              <w:pStyle w:val="Table"/>
            </w:pPr>
            <w:r w:rsidRPr="0081149A">
              <w:t>Has the fund incurred any expenses in relation to management and administration of superannuation entities?</w:t>
            </w:r>
          </w:p>
        </w:tc>
        <w:tc>
          <w:tcPr>
            <w:tcW w:w="292" w:type="pct"/>
            <w:tcBorders>
              <w:bottom w:val="single" w:sz="4" w:space="0" w:color="939598"/>
            </w:tcBorders>
            <w:vAlign w:val="center"/>
          </w:tcPr>
          <w:p w14:paraId="00085206" w14:textId="77777777" w:rsidR="00F0202B" w:rsidRPr="005E5AB4" w:rsidRDefault="00F0202B" w:rsidP="001F3C22">
            <w:pPr>
              <w:pStyle w:val="Table"/>
            </w:pPr>
          </w:p>
        </w:tc>
        <w:tc>
          <w:tcPr>
            <w:tcW w:w="293" w:type="pct"/>
            <w:tcBorders>
              <w:bottom w:val="single" w:sz="4" w:space="0" w:color="939598"/>
            </w:tcBorders>
            <w:vAlign w:val="center"/>
          </w:tcPr>
          <w:p w14:paraId="5A3F4D7A" w14:textId="77777777" w:rsidR="00F0202B" w:rsidRPr="005E5AB4" w:rsidRDefault="00F0202B" w:rsidP="001F3C22">
            <w:pPr>
              <w:pStyle w:val="Table"/>
            </w:pPr>
          </w:p>
        </w:tc>
        <w:tc>
          <w:tcPr>
            <w:tcW w:w="258" w:type="pct"/>
            <w:tcBorders>
              <w:bottom w:val="single" w:sz="4" w:space="0" w:color="939598"/>
            </w:tcBorders>
            <w:vAlign w:val="center"/>
          </w:tcPr>
          <w:p w14:paraId="498C1BFC" w14:textId="77777777" w:rsidR="00F0202B" w:rsidRPr="005E5AB4" w:rsidRDefault="00F0202B" w:rsidP="001F3C22">
            <w:pPr>
              <w:pStyle w:val="Table"/>
            </w:pPr>
          </w:p>
        </w:tc>
      </w:tr>
      <w:tr w:rsidR="00F0202B" w:rsidRPr="00B340A7" w14:paraId="144385BC" w14:textId="77777777" w:rsidTr="00670B62">
        <w:tc>
          <w:tcPr>
            <w:tcW w:w="5000" w:type="pct"/>
            <w:gridSpan w:val="4"/>
            <w:shd w:val="clear" w:color="auto" w:fill="D9D9D9" w:themeFill="background1" w:themeFillShade="D9"/>
            <w:vAlign w:val="center"/>
          </w:tcPr>
          <w:p w14:paraId="548BDA53" w14:textId="77777777" w:rsidR="00F0202B" w:rsidRPr="0081149A" w:rsidRDefault="00F0202B" w:rsidP="00663052">
            <w:pPr>
              <w:pStyle w:val="Tableheading"/>
            </w:pPr>
            <w:r w:rsidRPr="0081149A">
              <w:t>Other Deductions</w:t>
            </w:r>
          </w:p>
        </w:tc>
      </w:tr>
      <w:tr w:rsidR="00F0202B" w:rsidRPr="005E5AB4" w14:paraId="25BCAAE2" w14:textId="77777777" w:rsidTr="00670B62">
        <w:tblPrEx>
          <w:tblLook w:val="01E0" w:firstRow="1" w:lastRow="1" w:firstColumn="1" w:lastColumn="1" w:noHBand="0" w:noVBand="0"/>
        </w:tblPrEx>
        <w:tc>
          <w:tcPr>
            <w:tcW w:w="4157" w:type="pct"/>
          </w:tcPr>
          <w:p w14:paraId="7D6E4021" w14:textId="77777777" w:rsidR="00F0202B" w:rsidRPr="0081149A" w:rsidRDefault="00F0202B" w:rsidP="001F3C22">
            <w:pPr>
              <w:pStyle w:val="Table"/>
            </w:pPr>
            <w:r w:rsidRPr="0081149A">
              <w:t>Has the fund claimed a deduction for a reduction in a section 290-180 notice amount?</w:t>
            </w:r>
          </w:p>
        </w:tc>
        <w:tc>
          <w:tcPr>
            <w:tcW w:w="292" w:type="pct"/>
            <w:vAlign w:val="center"/>
          </w:tcPr>
          <w:p w14:paraId="099F3318" w14:textId="77777777" w:rsidR="00F0202B" w:rsidRPr="005E5AB4" w:rsidRDefault="00F0202B" w:rsidP="001F3C22">
            <w:pPr>
              <w:pStyle w:val="Table"/>
            </w:pPr>
          </w:p>
        </w:tc>
        <w:tc>
          <w:tcPr>
            <w:tcW w:w="293" w:type="pct"/>
            <w:vAlign w:val="center"/>
          </w:tcPr>
          <w:p w14:paraId="3B77D1FF" w14:textId="77777777" w:rsidR="00F0202B" w:rsidRPr="005E5AB4" w:rsidRDefault="00F0202B" w:rsidP="001F3C22">
            <w:pPr>
              <w:pStyle w:val="Table"/>
            </w:pPr>
          </w:p>
        </w:tc>
        <w:tc>
          <w:tcPr>
            <w:tcW w:w="258" w:type="pct"/>
            <w:vAlign w:val="center"/>
          </w:tcPr>
          <w:p w14:paraId="7EBFF8E7" w14:textId="77777777" w:rsidR="00F0202B" w:rsidRPr="005E5AB4" w:rsidRDefault="00F0202B" w:rsidP="001F3C22">
            <w:pPr>
              <w:pStyle w:val="Table"/>
            </w:pPr>
          </w:p>
        </w:tc>
      </w:tr>
      <w:tr w:rsidR="00F0202B" w:rsidRPr="005E5AB4" w14:paraId="2596F71C" w14:textId="77777777" w:rsidTr="00670B62">
        <w:tblPrEx>
          <w:tblLook w:val="01E0" w:firstRow="1" w:lastRow="1" w:firstColumn="1" w:lastColumn="1" w:noHBand="0" w:noVBand="0"/>
        </w:tblPrEx>
        <w:tc>
          <w:tcPr>
            <w:tcW w:w="4157" w:type="pct"/>
          </w:tcPr>
          <w:p w14:paraId="51F46868" w14:textId="77777777" w:rsidR="00F0202B" w:rsidRPr="0081149A" w:rsidRDefault="00F0202B" w:rsidP="001F3C22">
            <w:pPr>
              <w:pStyle w:val="Table"/>
            </w:pPr>
            <w:r w:rsidRPr="0081149A">
              <w:t>Has the fund incurred any foreign exchange losses?</w:t>
            </w:r>
          </w:p>
        </w:tc>
        <w:tc>
          <w:tcPr>
            <w:tcW w:w="292" w:type="pct"/>
            <w:vAlign w:val="center"/>
          </w:tcPr>
          <w:p w14:paraId="2856427D" w14:textId="77777777" w:rsidR="00F0202B" w:rsidRPr="005E5AB4" w:rsidRDefault="00F0202B" w:rsidP="001F3C22">
            <w:pPr>
              <w:pStyle w:val="Table"/>
            </w:pPr>
          </w:p>
        </w:tc>
        <w:tc>
          <w:tcPr>
            <w:tcW w:w="293" w:type="pct"/>
            <w:vAlign w:val="center"/>
          </w:tcPr>
          <w:p w14:paraId="10416DAF" w14:textId="77777777" w:rsidR="00F0202B" w:rsidRPr="005E5AB4" w:rsidRDefault="00F0202B" w:rsidP="001F3C22">
            <w:pPr>
              <w:pStyle w:val="Table"/>
            </w:pPr>
          </w:p>
        </w:tc>
        <w:tc>
          <w:tcPr>
            <w:tcW w:w="258" w:type="pct"/>
            <w:vAlign w:val="center"/>
          </w:tcPr>
          <w:p w14:paraId="391995DC" w14:textId="77777777" w:rsidR="00F0202B" w:rsidRPr="005E5AB4" w:rsidRDefault="00F0202B" w:rsidP="001F3C22">
            <w:pPr>
              <w:pStyle w:val="Table"/>
            </w:pPr>
          </w:p>
        </w:tc>
      </w:tr>
      <w:tr w:rsidR="00F0202B" w:rsidRPr="005E5AB4" w14:paraId="6F17102E" w14:textId="77777777" w:rsidTr="00670B62">
        <w:tblPrEx>
          <w:tblLook w:val="01E0" w:firstRow="1" w:lastRow="1" w:firstColumn="1" w:lastColumn="1" w:noHBand="0" w:noVBand="0"/>
        </w:tblPrEx>
        <w:tc>
          <w:tcPr>
            <w:tcW w:w="4157" w:type="pct"/>
          </w:tcPr>
          <w:p w14:paraId="2B92AD03" w14:textId="77777777" w:rsidR="00F0202B" w:rsidRPr="0081149A" w:rsidRDefault="00F0202B" w:rsidP="001F3C22">
            <w:pPr>
              <w:pStyle w:val="Table"/>
            </w:pPr>
            <w:r w:rsidRPr="0081149A">
              <w:t>Has the fund claimed a deduction for contributions that have been taxed as fringe benefits for the contributor?</w:t>
            </w:r>
          </w:p>
        </w:tc>
        <w:tc>
          <w:tcPr>
            <w:tcW w:w="292" w:type="pct"/>
            <w:vAlign w:val="center"/>
          </w:tcPr>
          <w:p w14:paraId="35041CA4" w14:textId="77777777" w:rsidR="00F0202B" w:rsidRPr="005E5AB4" w:rsidRDefault="00F0202B" w:rsidP="001F3C22">
            <w:pPr>
              <w:pStyle w:val="Table"/>
            </w:pPr>
          </w:p>
        </w:tc>
        <w:tc>
          <w:tcPr>
            <w:tcW w:w="293" w:type="pct"/>
            <w:vAlign w:val="center"/>
          </w:tcPr>
          <w:p w14:paraId="79CB7D2A" w14:textId="77777777" w:rsidR="00F0202B" w:rsidRPr="005E5AB4" w:rsidRDefault="00F0202B" w:rsidP="001F3C22">
            <w:pPr>
              <w:pStyle w:val="Table"/>
            </w:pPr>
          </w:p>
        </w:tc>
        <w:tc>
          <w:tcPr>
            <w:tcW w:w="258" w:type="pct"/>
            <w:vAlign w:val="center"/>
          </w:tcPr>
          <w:p w14:paraId="0E8DC04D" w14:textId="77777777" w:rsidR="00F0202B" w:rsidRPr="005E5AB4" w:rsidRDefault="00F0202B" w:rsidP="001F3C22">
            <w:pPr>
              <w:pStyle w:val="Table"/>
            </w:pPr>
          </w:p>
        </w:tc>
      </w:tr>
      <w:tr w:rsidR="00F0202B" w:rsidRPr="005E5AB4" w14:paraId="42CC6328" w14:textId="77777777" w:rsidTr="00670B62">
        <w:tblPrEx>
          <w:tblLook w:val="01E0" w:firstRow="1" w:lastRow="1" w:firstColumn="1" w:lastColumn="1" w:noHBand="0" w:noVBand="0"/>
        </w:tblPrEx>
        <w:tc>
          <w:tcPr>
            <w:tcW w:w="4157" w:type="pct"/>
          </w:tcPr>
          <w:p w14:paraId="62D4961E" w14:textId="77777777" w:rsidR="00F0202B" w:rsidRPr="0081149A" w:rsidRDefault="00F0202B" w:rsidP="001F3C22">
            <w:pPr>
              <w:pStyle w:val="Table"/>
            </w:pPr>
            <w:r w:rsidRPr="0081149A">
              <w:t>Does the fund have any pre-1 July 1988 funding credits?</w:t>
            </w:r>
          </w:p>
        </w:tc>
        <w:tc>
          <w:tcPr>
            <w:tcW w:w="292" w:type="pct"/>
            <w:vAlign w:val="center"/>
          </w:tcPr>
          <w:p w14:paraId="108FDBD6" w14:textId="77777777" w:rsidR="00F0202B" w:rsidRPr="005E5AB4" w:rsidRDefault="00F0202B" w:rsidP="001F3C22">
            <w:pPr>
              <w:pStyle w:val="Table"/>
            </w:pPr>
          </w:p>
        </w:tc>
        <w:tc>
          <w:tcPr>
            <w:tcW w:w="293" w:type="pct"/>
            <w:vAlign w:val="center"/>
          </w:tcPr>
          <w:p w14:paraId="79F15989" w14:textId="77777777" w:rsidR="00F0202B" w:rsidRPr="005E5AB4" w:rsidRDefault="00F0202B" w:rsidP="001F3C22">
            <w:pPr>
              <w:pStyle w:val="Table"/>
            </w:pPr>
          </w:p>
        </w:tc>
        <w:tc>
          <w:tcPr>
            <w:tcW w:w="258" w:type="pct"/>
            <w:vAlign w:val="center"/>
          </w:tcPr>
          <w:p w14:paraId="3B04D0D6" w14:textId="77777777" w:rsidR="00F0202B" w:rsidRPr="005E5AB4" w:rsidRDefault="00F0202B" w:rsidP="001F3C22">
            <w:pPr>
              <w:pStyle w:val="Table"/>
            </w:pPr>
          </w:p>
        </w:tc>
      </w:tr>
      <w:tr w:rsidR="00F0202B" w:rsidRPr="005E5AB4" w14:paraId="017E5631" w14:textId="77777777" w:rsidTr="00670B62">
        <w:tblPrEx>
          <w:tblLook w:val="01E0" w:firstRow="1" w:lastRow="1" w:firstColumn="1" w:lastColumn="1" w:noHBand="0" w:noVBand="0"/>
        </w:tblPrEx>
        <w:tc>
          <w:tcPr>
            <w:tcW w:w="4157" w:type="pct"/>
          </w:tcPr>
          <w:p w14:paraId="3604BEF6" w14:textId="77777777" w:rsidR="00F0202B" w:rsidRPr="0081149A" w:rsidRDefault="00F0202B" w:rsidP="001F3C22">
            <w:pPr>
              <w:pStyle w:val="Table"/>
            </w:pPr>
            <w:r w:rsidRPr="0081149A">
              <w:t>Has the fund ceased to hold or use a depreciating asset and a balancing adjustment is required?</w:t>
            </w:r>
          </w:p>
        </w:tc>
        <w:tc>
          <w:tcPr>
            <w:tcW w:w="292" w:type="pct"/>
            <w:vAlign w:val="center"/>
          </w:tcPr>
          <w:p w14:paraId="6F1EBD81" w14:textId="77777777" w:rsidR="00F0202B" w:rsidRPr="005E5AB4" w:rsidRDefault="00F0202B" w:rsidP="001F3C22">
            <w:pPr>
              <w:pStyle w:val="Table"/>
            </w:pPr>
          </w:p>
        </w:tc>
        <w:tc>
          <w:tcPr>
            <w:tcW w:w="293" w:type="pct"/>
            <w:vAlign w:val="center"/>
          </w:tcPr>
          <w:p w14:paraId="0958EB6A" w14:textId="77777777" w:rsidR="00F0202B" w:rsidRPr="005E5AB4" w:rsidRDefault="00F0202B" w:rsidP="001F3C22">
            <w:pPr>
              <w:pStyle w:val="Table"/>
            </w:pPr>
          </w:p>
        </w:tc>
        <w:tc>
          <w:tcPr>
            <w:tcW w:w="258" w:type="pct"/>
            <w:vAlign w:val="center"/>
          </w:tcPr>
          <w:p w14:paraId="334BE433" w14:textId="77777777" w:rsidR="00F0202B" w:rsidRPr="005E5AB4" w:rsidRDefault="00F0202B" w:rsidP="001F3C22">
            <w:pPr>
              <w:pStyle w:val="Table"/>
            </w:pPr>
          </w:p>
        </w:tc>
      </w:tr>
      <w:tr w:rsidR="00F0202B" w:rsidRPr="005E5AB4" w14:paraId="3223DB88" w14:textId="77777777" w:rsidTr="00670B62">
        <w:tblPrEx>
          <w:tblLook w:val="01E0" w:firstRow="1" w:lastRow="1" w:firstColumn="1" w:lastColumn="1" w:noHBand="0" w:noVBand="0"/>
        </w:tblPrEx>
        <w:tc>
          <w:tcPr>
            <w:tcW w:w="4157" w:type="pct"/>
          </w:tcPr>
          <w:p w14:paraId="66BD4B39" w14:textId="4F08341F" w:rsidR="00F0202B" w:rsidRPr="0081149A" w:rsidRDefault="00F0202B" w:rsidP="001F3C22">
            <w:pPr>
              <w:pStyle w:val="Table"/>
            </w:pPr>
            <w:r w:rsidRPr="0081149A">
              <w:t>Has the fund incurred any capital expenditure for the sole or dominant purpose of preventing, combating or rectifying pollution of the environment; or treating, cleaning up, removing or storing waste?</w:t>
            </w:r>
          </w:p>
        </w:tc>
        <w:tc>
          <w:tcPr>
            <w:tcW w:w="292" w:type="pct"/>
            <w:vAlign w:val="center"/>
          </w:tcPr>
          <w:p w14:paraId="06FBB71B" w14:textId="77777777" w:rsidR="00F0202B" w:rsidRPr="005E5AB4" w:rsidRDefault="00F0202B" w:rsidP="001F3C22">
            <w:pPr>
              <w:pStyle w:val="Table"/>
            </w:pPr>
          </w:p>
        </w:tc>
        <w:tc>
          <w:tcPr>
            <w:tcW w:w="293" w:type="pct"/>
            <w:vAlign w:val="center"/>
          </w:tcPr>
          <w:p w14:paraId="01AC4D3F" w14:textId="77777777" w:rsidR="00F0202B" w:rsidRPr="005E5AB4" w:rsidRDefault="00F0202B" w:rsidP="001F3C22">
            <w:pPr>
              <w:pStyle w:val="Table"/>
            </w:pPr>
          </w:p>
        </w:tc>
        <w:tc>
          <w:tcPr>
            <w:tcW w:w="258" w:type="pct"/>
            <w:vAlign w:val="center"/>
          </w:tcPr>
          <w:p w14:paraId="4A1C1379" w14:textId="77777777" w:rsidR="00F0202B" w:rsidRPr="005E5AB4" w:rsidRDefault="00F0202B" w:rsidP="001F3C22">
            <w:pPr>
              <w:pStyle w:val="Table"/>
            </w:pPr>
          </w:p>
        </w:tc>
      </w:tr>
      <w:tr w:rsidR="00F0202B" w:rsidRPr="005E5AB4" w14:paraId="19EDA839" w14:textId="77777777" w:rsidTr="00670B62">
        <w:tblPrEx>
          <w:tblLook w:val="01E0" w:firstRow="1" w:lastRow="1" w:firstColumn="1" w:lastColumn="1" w:noHBand="0" w:noVBand="0"/>
        </w:tblPrEx>
        <w:tc>
          <w:tcPr>
            <w:tcW w:w="4157" w:type="pct"/>
          </w:tcPr>
          <w:p w14:paraId="24A9C155" w14:textId="77777777" w:rsidR="00F0202B" w:rsidRPr="0081149A" w:rsidRDefault="00F0202B" w:rsidP="001F3C22">
            <w:pPr>
              <w:pStyle w:val="Table"/>
            </w:pPr>
            <w:r w:rsidRPr="0081149A">
              <w:t>Has the fund received a Listed Investment Company capital gain amount? If so, it may be able to claim a deduction of 33 1/3% of the capital gain amount.</w:t>
            </w:r>
          </w:p>
        </w:tc>
        <w:tc>
          <w:tcPr>
            <w:tcW w:w="292" w:type="pct"/>
            <w:vAlign w:val="center"/>
          </w:tcPr>
          <w:p w14:paraId="1F6A93F3" w14:textId="77777777" w:rsidR="00F0202B" w:rsidRPr="005E5AB4" w:rsidRDefault="00F0202B" w:rsidP="001F3C22">
            <w:pPr>
              <w:pStyle w:val="Table"/>
            </w:pPr>
          </w:p>
        </w:tc>
        <w:tc>
          <w:tcPr>
            <w:tcW w:w="293" w:type="pct"/>
            <w:vAlign w:val="center"/>
          </w:tcPr>
          <w:p w14:paraId="56BAA259" w14:textId="77777777" w:rsidR="00F0202B" w:rsidRPr="005E5AB4" w:rsidRDefault="00F0202B" w:rsidP="001F3C22">
            <w:pPr>
              <w:pStyle w:val="Table"/>
            </w:pPr>
          </w:p>
        </w:tc>
        <w:tc>
          <w:tcPr>
            <w:tcW w:w="258" w:type="pct"/>
            <w:vAlign w:val="center"/>
          </w:tcPr>
          <w:p w14:paraId="50F31EB3" w14:textId="77777777" w:rsidR="00F0202B" w:rsidRPr="005E5AB4" w:rsidRDefault="00F0202B" w:rsidP="001F3C22">
            <w:pPr>
              <w:pStyle w:val="Table"/>
            </w:pPr>
          </w:p>
        </w:tc>
      </w:tr>
      <w:tr w:rsidR="00F0202B" w:rsidRPr="005E5AB4" w14:paraId="76CAABF1" w14:textId="77777777" w:rsidTr="00670B62">
        <w:tblPrEx>
          <w:tblLook w:val="01E0" w:firstRow="1" w:lastRow="1" w:firstColumn="1" w:lastColumn="1" w:noHBand="0" w:noVBand="0"/>
        </w:tblPrEx>
        <w:tc>
          <w:tcPr>
            <w:tcW w:w="4157" w:type="pct"/>
          </w:tcPr>
          <w:p w14:paraId="4D5B5B76" w14:textId="77777777" w:rsidR="00F0202B" w:rsidRPr="0081149A" w:rsidRDefault="00F0202B" w:rsidP="001F3C22">
            <w:pPr>
              <w:pStyle w:val="Table"/>
            </w:pPr>
            <w:r w:rsidRPr="0081149A">
              <w:t>Has the fund claimed a deduction for certain debt-related expenses relating to certain foreign non-assessable non-exempt income?</w:t>
            </w:r>
          </w:p>
          <w:p w14:paraId="44D0A604" w14:textId="77777777" w:rsidR="00F0202B" w:rsidRPr="0081149A" w:rsidRDefault="00F0202B" w:rsidP="00DB0B1C">
            <w:pPr>
              <w:pStyle w:val="Source"/>
              <w:spacing w:after="60"/>
              <w:ind w:right="68"/>
              <w:rPr>
                <w:szCs w:val="14"/>
              </w:rPr>
            </w:pPr>
            <w:r w:rsidRPr="0081149A">
              <w:rPr>
                <w:b/>
                <w:szCs w:val="14"/>
              </w:rPr>
              <w:t>Note:</w:t>
            </w:r>
            <w:r w:rsidRPr="0081149A">
              <w:rPr>
                <w:szCs w:val="14"/>
              </w:rPr>
              <w:t xml:space="preserve"> refer to section 25-90.</w:t>
            </w:r>
          </w:p>
        </w:tc>
        <w:tc>
          <w:tcPr>
            <w:tcW w:w="292" w:type="pct"/>
            <w:vAlign w:val="center"/>
          </w:tcPr>
          <w:p w14:paraId="137DD3BA" w14:textId="77777777" w:rsidR="00F0202B" w:rsidRPr="005E5AB4" w:rsidRDefault="00F0202B" w:rsidP="001F3C22">
            <w:pPr>
              <w:pStyle w:val="Table"/>
            </w:pPr>
          </w:p>
        </w:tc>
        <w:tc>
          <w:tcPr>
            <w:tcW w:w="293" w:type="pct"/>
            <w:vAlign w:val="center"/>
          </w:tcPr>
          <w:p w14:paraId="5D304C1A" w14:textId="77777777" w:rsidR="00F0202B" w:rsidRPr="005E5AB4" w:rsidRDefault="00F0202B" w:rsidP="001F3C22">
            <w:pPr>
              <w:pStyle w:val="Table"/>
            </w:pPr>
          </w:p>
        </w:tc>
        <w:tc>
          <w:tcPr>
            <w:tcW w:w="258" w:type="pct"/>
            <w:vAlign w:val="center"/>
          </w:tcPr>
          <w:p w14:paraId="20E470DE" w14:textId="77777777" w:rsidR="00F0202B" w:rsidRPr="005E5AB4" w:rsidRDefault="00F0202B" w:rsidP="001F3C22">
            <w:pPr>
              <w:pStyle w:val="Table"/>
            </w:pPr>
          </w:p>
        </w:tc>
      </w:tr>
      <w:tr w:rsidR="00F0202B" w:rsidRPr="005E5AB4" w14:paraId="7FDCBF0F" w14:textId="77777777" w:rsidTr="00670B62">
        <w:tblPrEx>
          <w:tblLook w:val="01E0" w:firstRow="1" w:lastRow="1" w:firstColumn="1" w:lastColumn="1" w:noHBand="0" w:noVBand="0"/>
        </w:tblPrEx>
        <w:tc>
          <w:tcPr>
            <w:tcW w:w="4157" w:type="pct"/>
            <w:tcBorders>
              <w:bottom w:val="single" w:sz="4" w:space="0" w:color="939598"/>
            </w:tcBorders>
          </w:tcPr>
          <w:p w14:paraId="58333EB3" w14:textId="77777777" w:rsidR="00F0202B" w:rsidRPr="0081149A" w:rsidRDefault="00F0202B" w:rsidP="001F3C22">
            <w:pPr>
              <w:pStyle w:val="Table"/>
            </w:pPr>
            <w:r w:rsidRPr="0081149A">
              <w:t xml:space="preserve">Has the fund incurred any levies imposed by regulations under section 6 of the </w:t>
            </w:r>
            <w:r w:rsidRPr="0081149A">
              <w:rPr>
                <w:i/>
              </w:rPr>
              <w:t>Superannuation (Financial Assistance Funding) Levy Act 1993</w:t>
            </w:r>
            <w:r w:rsidRPr="0081149A">
              <w:t>?</w:t>
            </w:r>
          </w:p>
        </w:tc>
        <w:tc>
          <w:tcPr>
            <w:tcW w:w="292" w:type="pct"/>
            <w:tcBorders>
              <w:bottom w:val="single" w:sz="4" w:space="0" w:color="939598"/>
            </w:tcBorders>
            <w:vAlign w:val="center"/>
          </w:tcPr>
          <w:p w14:paraId="40F9467F" w14:textId="77777777" w:rsidR="00F0202B" w:rsidRPr="005E5AB4" w:rsidRDefault="00F0202B" w:rsidP="001F3C22">
            <w:pPr>
              <w:pStyle w:val="Table"/>
            </w:pPr>
          </w:p>
        </w:tc>
        <w:tc>
          <w:tcPr>
            <w:tcW w:w="293" w:type="pct"/>
            <w:tcBorders>
              <w:bottom w:val="single" w:sz="4" w:space="0" w:color="939598"/>
            </w:tcBorders>
            <w:vAlign w:val="center"/>
          </w:tcPr>
          <w:p w14:paraId="36125E70" w14:textId="77777777" w:rsidR="00F0202B" w:rsidRPr="005E5AB4" w:rsidRDefault="00F0202B" w:rsidP="001F3C22">
            <w:pPr>
              <w:pStyle w:val="Table"/>
            </w:pPr>
          </w:p>
        </w:tc>
        <w:tc>
          <w:tcPr>
            <w:tcW w:w="258" w:type="pct"/>
            <w:tcBorders>
              <w:bottom w:val="single" w:sz="4" w:space="0" w:color="939598"/>
            </w:tcBorders>
            <w:vAlign w:val="center"/>
          </w:tcPr>
          <w:p w14:paraId="79BDC287" w14:textId="77777777" w:rsidR="00F0202B" w:rsidRPr="005E5AB4" w:rsidRDefault="00F0202B" w:rsidP="001F3C22">
            <w:pPr>
              <w:pStyle w:val="Table"/>
            </w:pPr>
          </w:p>
        </w:tc>
      </w:tr>
      <w:tr w:rsidR="00F0202B" w:rsidRPr="00B340A7" w14:paraId="0EFD4DD6" w14:textId="77777777" w:rsidTr="00670B62">
        <w:tc>
          <w:tcPr>
            <w:tcW w:w="5000" w:type="pct"/>
            <w:gridSpan w:val="4"/>
            <w:shd w:val="clear" w:color="auto" w:fill="D9D9D9" w:themeFill="background1" w:themeFillShade="D9"/>
            <w:vAlign w:val="center"/>
          </w:tcPr>
          <w:p w14:paraId="529A92C4" w14:textId="77777777" w:rsidR="00F0202B" w:rsidRPr="0081149A" w:rsidRDefault="00F0202B" w:rsidP="00663052">
            <w:pPr>
              <w:pStyle w:val="Tableheading"/>
            </w:pPr>
            <w:r w:rsidRPr="0081149A">
              <w:t>Tax Losses Deducted</w:t>
            </w:r>
          </w:p>
        </w:tc>
      </w:tr>
      <w:tr w:rsidR="00F0202B" w:rsidRPr="005E5AB4" w14:paraId="3D6A9AB6" w14:textId="77777777" w:rsidTr="00670B62">
        <w:tblPrEx>
          <w:tblLook w:val="01E0" w:firstRow="1" w:lastRow="1" w:firstColumn="1" w:lastColumn="1" w:noHBand="0" w:noVBand="0"/>
        </w:tblPrEx>
        <w:tc>
          <w:tcPr>
            <w:tcW w:w="4157" w:type="pct"/>
            <w:tcBorders>
              <w:bottom w:val="single" w:sz="4" w:space="0" w:color="939598"/>
            </w:tcBorders>
          </w:tcPr>
          <w:p w14:paraId="58FDDFC4" w14:textId="737C055A" w:rsidR="00F0202B" w:rsidRPr="0081149A" w:rsidRDefault="00F0202B" w:rsidP="00FA6D23">
            <w:pPr>
              <w:pStyle w:val="Table"/>
            </w:pPr>
            <w:r w:rsidRPr="0081149A">
              <w:t>Have tax losses, if applicable, been included as a deduction?</w:t>
            </w:r>
          </w:p>
        </w:tc>
        <w:tc>
          <w:tcPr>
            <w:tcW w:w="292" w:type="pct"/>
            <w:tcBorders>
              <w:bottom w:val="single" w:sz="4" w:space="0" w:color="939598"/>
            </w:tcBorders>
            <w:vAlign w:val="center"/>
          </w:tcPr>
          <w:p w14:paraId="1E7E4004" w14:textId="77777777" w:rsidR="00F0202B" w:rsidRPr="001F3C22" w:rsidRDefault="00F0202B" w:rsidP="001F3C22">
            <w:pPr>
              <w:pStyle w:val="Table"/>
              <w:rPr>
                <w:szCs w:val="18"/>
              </w:rPr>
            </w:pPr>
          </w:p>
        </w:tc>
        <w:tc>
          <w:tcPr>
            <w:tcW w:w="293" w:type="pct"/>
            <w:tcBorders>
              <w:bottom w:val="single" w:sz="4" w:space="0" w:color="939598"/>
            </w:tcBorders>
            <w:vAlign w:val="center"/>
          </w:tcPr>
          <w:p w14:paraId="6C6A9CD0" w14:textId="77777777" w:rsidR="00F0202B" w:rsidRPr="001F3C22" w:rsidRDefault="00F0202B" w:rsidP="001F3C22">
            <w:pPr>
              <w:pStyle w:val="Table"/>
              <w:rPr>
                <w:szCs w:val="18"/>
              </w:rPr>
            </w:pPr>
          </w:p>
        </w:tc>
        <w:tc>
          <w:tcPr>
            <w:tcW w:w="258" w:type="pct"/>
            <w:tcBorders>
              <w:bottom w:val="single" w:sz="4" w:space="0" w:color="939598"/>
            </w:tcBorders>
            <w:vAlign w:val="center"/>
          </w:tcPr>
          <w:p w14:paraId="510EBCB7" w14:textId="77777777" w:rsidR="00F0202B" w:rsidRPr="001F3C22" w:rsidRDefault="00F0202B" w:rsidP="001F3C22">
            <w:pPr>
              <w:pStyle w:val="Table"/>
              <w:rPr>
                <w:szCs w:val="18"/>
              </w:rPr>
            </w:pPr>
          </w:p>
        </w:tc>
      </w:tr>
      <w:tr w:rsidR="00F0202B" w:rsidRPr="005A1539" w14:paraId="6EF2E870" w14:textId="77777777" w:rsidTr="00670B62">
        <w:tc>
          <w:tcPr>
            <w:tcW w:w="4157" w:type="pct"/>
            <w:shd w:val="clear" w:color="auto" w:fill="051C3C"/>
          </w:tcPr>
          <w:p w14:paraId="3DBE16FA" w14:textId="77777777" w:rsidR="00F0202B" w:rsidRPr="00BF4844" w:rsidRDefault="00F0202B" w:rsidP="00D506D8">
            <w:pPr>
              <w:pStyle w:val="Tableheading"/>
              <w:rPr>
                <w:sz w:val="18"/>
                <w:szCs w:val="18"/>
              </w:rPr>
            </w:pPr>
            <w:r w:rsidRPr="00BF4844">
              <w:rPr>
                <w:sz w:val="18"/>
                <w:szCs w:val="18"/>
              </w:rPr>
              <w:t>Section D: Calculation Statement</w:t>
            </w:r>
          </w:p>
        </w:tc>
        <w:tc>
          <w:tcPr>
            <w:tcW w:w="292" w:type="pct"/>
            <w:shd w:val="clear" w:color="auto" w:fill="051C3C"/>
            <w:vAlign w:val="center"/>
          </w:tcPr>
          <w:p w14:paraId="40844D03" w14:textId="77777777" w:rsidR="00F0202B" w:rsidRPr="005A1539" w:rsidRDefault="00F0202B" w:rsidP="001F3C22">
            <w:pPr>
              <w:pStyle w:val="Tableheading"/>
              <w:jc w:val="center"/>
              <w:rPr>
                <w:sz w:val="18"/>
              </w:rPr>
            </w:pPr>
            <w:r w:rsidRPr="005A1539">
              <w:rPr>
                <w:sz w:val="18"/>
              </w:rPr>
              <w:t>Yes</w:t>
            </w:r>
          </w:p>
        </w:tc>
        <w:tc>
          <w:tcPr>
            <w:tcW w:w="293" w:type="pct"/>
            <w:shd w:val="clear" w:color="auto" w:fill="051C3C"/>
            <w:vAlign w:val="center"/>
          </w:tcPr>
          <w:p w14:paraId="2E8B3DEA" w14:textId="77777777" w:rsidR="00F0202B" w:rsidRPr="005A1539" w:rsidRDefault="00F0202B" w:rsidP="001F3C22">
            <w:pPr>
              <w:pStyle w:val="Tableheading"/>
              <w:jc w:val="center"/>
              <w:rPr>
                <w:sz w:val="18"/>
              </w:rPr>
            </w:pPr>
            <w:r w:rsidRPr="005A1539">
              <w:rPr>
                <w:sz w:val="18"/>
              </w:rPr>
              <w:t>No</w:t>
            </w:r>
          </w:p>
        </w:tc>
        <w:tc>
          <w:tcPr>
            <w:tcW w:w="258" w:type="pct"/>
            <w:shd w:val="clear" w:color="auto" w:fill="051C3C"/>
            <w:vAlign w:val="center"/>
          </w:tcPr>
          <w:p w14:paraId="2ED2FAF9" w14:textId="77777777" w:rsidR="00F0202B" w:rsidRPr="005A1539" w:rsidRDefault="00F0202B" w:rsidP="001F3C22">
            <w:pPr>
              <w:pStyle w:val="Tableheading"/>
              <w:jc w:val="center"/>
              <w:rPr>
                <w:sz w:val="18"/>
              </w:rPr>
            </w:pPr>
            <w:r w:rsidRPr="005A1539">
              <w:rPr>
                <w:sz w:val="18"/>
              </w:rPr>
              <w:t>N/A</w:t>
            </w:r>
          </w:p>
        </w:tc>
      </w:tr>
      <w:tr w:rsidR="00F0202B" w:rsidRPr="005E5AB4" w14:paraId="4CF6CF40" w14:textId="77777777" w:rsidTr="00670B62">
        <w:tblPrEx>
          <w:tblLook w:val="01E0" w:firstRow="1" w:lastRow="1" w:firstColumn="1" w:lastColumn="1" w:noHBand="0" w:noVBand="0"/>
        </w:tblPrEx>
        <w:tc>
          <w:tcPr>
            <w:tcW w:w="4157" w:type="pct"/>
          </w:tcPr>
          <w:p w14:paraId="77CC038D" w14:textId="77777777" w:rsidR="00F0202B" w:rsidRPr="0081149A" w:rsidRDefault="00F0202B" w:rsidP="001F3C22">
            <w:pPr>
              <w:pStyle w:val="Table"/>
            </w:pPr>
            <w:r w:rsidRPr="0081149A">
              <w:t>Have all PAYG instalments paid during the year been included?</w:t>
            </w:r>
          </w:p>
        </w:tc>
        <w:tc>
          <w:tcPr>
            <w:tcW w:w="292" w:type="pct"/>
            <w:vAlign w:val="center"/>
          </w:tcPr>
          <w:p w14:paraId="68B12398" w14:textId="77777777" w:rsidR="00F0202B" w:rsidRPr="005E5AB4" w:rsidRDefault="00F0202B" w:rsidP="001F3C22">
            <w:pPr>
              <w:pStyle w:val="Table"/>
            </w:pPr>
          </w:p>
        </w:tc>
        <w:tc>
          <w:tcPr>
            <w:tcW w:w="293" w:type="pct"/>
            <w:vAlign w:val="center"/>
          </w:tcPr>
          <w:p w14:paraId="6EAF634B" w14:textId="77777777" w:rsidR="00F0202B" w:rsidRPr="005E5AB4" w:rsidRDefault="00F0202B" w:rsidP="001F3C22">
            <w:pPr>
              <w:pStyle w:val="Table"/>
            </w:pPr>
          </w:p>
        </w:tc>
        <w:tc>
          <w:tcPr>
            <w:tcW w:w="258" w:type="pct"/>
            <w:vAlign w:val="center"/>
          </w:tcPr>
          <w:p w14:paraId="598135B9" w14:textId="77777777" w:rsidR="00F0202B" w:rsidRPr="005E5AB4" w:rsidRDefault="00F0202B" w:rsidP="001F3C22">
            <w:pPr>
              <w:pStyle w:val="Table"/>
            </w:pPr>
          </w:p>
        </w:tc>
      </w:tr>
      <w:tr w:rsidR="00F0202B" w:rsidRPr="005E5AB4" w14:paraId="742E5A19" w14:textId="77777777" w:rsidTr="00670B62">
        <w:tblPrEx>
          <w:tblLook w:val="01E0" w:firstRow="1" w:lastRow="1" w:firstColumn="1" w:lastColumn="1" w:noHBand="0" w:noVBand="0"/>
        </w:tblPrEx>
        <w:tc>
          <w:tcPr>
            <w:tcW w:w="4157" w:type="pct"/>
          </w:tcPr>
          <w:p w14:paraId="3379AA4F" w14:textId="3C8353F4" w:rsidR="00F0202B" w:rsidRPr="0081149A" w:rsidRDefault="00F0202B" w:rsidP="001F3C22">
            <w:pPr>
              <w:pStyle w:val="Table"/>
            </w:pPr>
            <w:r w:rsidRPr="0081149A">
              <w:t>Have all foreign income tax offset</w:t>
            </w:r>
            <w:r w:rsidR="00C21098" w:rsidRPr="0081149A">
              <w:t>s</w:t>
            </w:r>
            <w:r w:rsidRPr="0081149A">
              <w:t xml:space="preserve"> claimable been included?</w:t>
            </w:r>
          </w:p>
        </w:tc>
        <w:tc>
          <w:tcPr>
            <w:tcW w:w="292" w:type="pct"/>
            <w:vAlign w:val="center"/>
          </w:tcPr>
          <w:p w14:paraId="5D876D4B" w14:textId="77777777" w:rsidR="00F0202B" w:rsidRPr="005E5AB4" w:rsidRDefault="00F0202B" w:rsidP="001F3C22">
            <w:pPr>
              <w:pStyle w:val="Table"/>
            </w:pPr>
          </w:p>
        </w:tc>
        <w:tc>
          <w:tcPr>
            <w:tcW w:w="293" w:type="pct"/>
            <w:vAlign w:val="center"/>
          </w:tcPr>
          <w:p w14:paraId="2F78B2DC" w14:textId="77777777" w:rsidR="00F0202B" w:rsidRPr="005E5AB4" w:rsidRDefault="00F0202B" w:rsidP="001F3C22">
            <w:pPr>
              <w:pStyle w:val="Table"/>
            </w:pPr>
          </w:p>
        </w:tc>
        <w:tc>
          <w:tcPr>
            <w:tcW w:w="258" w:type="pct"/>
            <w:vAlign w:val="center"/>
          </w:tcPr>
          <w:p w14:paraId="447268E1" w14:textId="77777777" w:rsidR="00F0202B" w:rsidRPr="005E5AB4" w:rsidRDefault="00F0202B" w:rsidP="001F3C22">
            <w:pPr>
              <w:pStyle w:val="Table"/>
            </w:pPr>
          </w:p>
        </w:tc>
      </w:tr>
      <w:tr w:rsidR="00F0202B" w:rsidRPr="005E5AB4" w14:paraId="6ABDB791" w14:textId="77777777" w:rsidTr="00670B62">
        <w:tblPrEx>
          <w:tblLook w:val="01E0" w:firstRow="1" w:lastRow="1" w:firstColumn="1" w:lastColumn="1" w:noHBand="0" w:noVBand="0"/>
        </w:tblPrEx>
        <w:tc>
          <w:tcPr>
            <w:tcW w:w="4157" w:type="pct"/>
          </w:tcPr>
          <w:p w14:paraId="31437389" w14:textId="77777777" w:rsidR="00F0202B" w:rsidRPr="0081149A" w:rsidRDefault="00F0202B" w:rsidP="001F3C22">
            <w:pPr>
              <w:pStyle w:val="Table"/>
            </w:pPr>
            <w:r w:rsidRPr="0081149A">
              <w:t>Have all imputation credits claimable been included?</w:t>
            </w:r>
          </w:p>
        </w:tc>
        <w:tc>
          <w:tcPr>
            <w:tcW w:w="292" w:type="pct"/>
            <w:vAlign w:val="center"/>
          </w:tcPr>
          <w:p w14:paraId="03B40B64" w14:textId="77777777" w:rsidR="00F0202B" w:rsidRPr="005E5AB4" w:rsidRDefault="00F0202B" w:rsidP="001F3C22">
            <w:pPr>
              <w:pStyle w:val="Table"/>
            </w:pPr>
          </w:p>
        </w:tc>
        <w:tc>
          <w:tcPr>
            <w:tcW w:w="293" w:type="pct"/>
            <w:vAlign w:val="center"/>
          </w:tcPr>
          <w:p w14:paraId="2D25ACC8" w14:textId="77777777" w:rsidR="00F0202B" w:rsidRPr="005E5AB4" w:rsidRDefault="00F0202B" w:rsidP="001F3C22">
            <w:pPr>
              <w:pStyle w:val="Table"/>
            </w:pPr>
          </w:p>
        </w:tc>
        <w:tc>
          <w:tcPr>
            <w:tcW w:w="258" w:type="pct"/>
            <w:vAlign w:val="center"/>
          </w:tcPr>
          <w:p w14:paraId="19624A01" w14:textId="77777777" w:rsidR="00F0202B" w:rsidRPr="005E5AB4" w:rsidRDefault="00F0202B" w:rsidP="001F3C22">
            <w:pPr>
              <w:pStyle w:val="Table"/>
            </w:pPr>
          </w:p>
        </w:tc>
      </w:tr>
      <w:tr w:rsidR="00F0202B" w:rsidRPr="005E5AB4" w14:paraId="2951F063" w14:textId="77777777" w:rsidTr="00670B62">
        <w:tblPrEx>
          <w:tblLook w:val="01E0" w:firstRow="1" w:lastRow="1" w:firstColumn="1" w:lastColumn="1" w:noHBand="0" w:noVBand="0"/>
        </w:tblPrEx>
        <w:tc>
          <w:tcPr>
            <w:tcW w:w="4157" w:type="pct"/>
            <w:tcBorders>
              <w:bottom w:val="single" w:sz="4" w:space="0" w:color="939598"/>
            </w:tcBorders>
          </w:tcPr>
          <w:p w14:paraId="0B382027" w14:textId="77777777" w:rsidR="00F0202B" w:rsidRPr="0081149A" w:rsidRDefault="00F0202B" w:rsidP="001F3C22">
            <w:pPr>
              <w:pStyle w:val="Table"/>
            </w:pPr>
            <w:r w:rsidRPr="0081149A">
              <w:t>Are there any other refundable credits claimable? (e.g. TFN withholding tax)</w:t>
            </w:r>
          </w:p>
        </w:tc>
        <w:tc>
          <w:tcPr>
            <w:tcW w:w="292" w:type="pct"/>
            <w:tcBorders>
              <w:bottom w:val="single" w:sz="4" w:space="0" w:color="939598"/>
            </w:tcBorders>
            <w:vAlign w:val="center"/>
          </w:tcPr>
          <w:p w14:paraId="03362FEB" w14:textId="77777777" w:rsidR="00F0202B" w:rsidRPr="005E5AB4" w:rsidRDefault="00F0202B" w:rsidP="001F3C22">
            <w:pPr>
              <w:pStyle w:val="Table"/>
            </w:pPr>
          </w:p>
        </w:tc>
        <w:tc>
          <w:tcPr>
            <w:tcW w:w="293" w:type="pct"/>
            <w:tcBorders>
              <w:bottom w:val="single" w:sz="4" w:space="0" w:color="939598"/>
            </w:tcBorders>
            <w:vAlign w:val="center"/>
          </w:tcPr>
          <w:p w14:paraId="50D9033E" w14:textId="77777777" w:rsidR="00F0202B" w:rsidRPr="005E5AB4" w:rsidRDefault="00F0202B" w:rsidP="001F3C22">
            <w:pPr>
              <w:pStyle w:val="Table"/>
            </w:pPr>
          </w:p>
        </w:tc>
        <w:tc>
          <w:tcPr>
            <w:tcW w:w="258" w:type="pct"/>
            <w:tcBorders>
              <w:bottom w:val="single" w:sz="4" w:space="0" w:color="939598"/>
            </w:tcBorders>
            <w:vAlign w:val="center"/>
          </w:tcPr>
          <w:p w14:paraId="305E3632" w14:textId="77777777" w:rsidR="00F0202B" w:rsidRPr="005E5AB4" w:rsidRDefault="00F0202B" w:rsidP="001F3C22">
            <w:pPr>
              <w:pStyle w:val="Table"/>
            </w:pPr>
          </w:p>
        </w:tc>
      </w:tr>
    </w:tbl>
    <w:p w14:paraId="477FBFBC" w14:textId="77777777" w:rsidR="00670B62" w:rsidRDefault="00670B62">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0A0" w:firstRow="1" w:lastRow="0" w:firstColumn="1" w:lastColumn="0" w:noHBand="0" w:noVBand="0"/>
      </w:tblPr>
      <w:tblGrid>
        <w:gridCol w:w="8505"/>
        <w:gridCol w:w="597"/>
        <w:gridCol w:w="600"/>
        <w:gridCol w:w="527"/>
        <w:gridCol w:w="72"/>
      </w:tblGrid>
      <w:tr w:rsidR="00F0202B" w:rsidRPr="005A1539" w14:paraId="582592C2" w14:textId="77777777" w:rsidTr="00F0202B">
        <w:trPr>
          <w:gridAfter w:val="1"/>
          <w:wAfter w:w="35" w:type="pct"/>
        </w:trPr>
        <w:tc>
          <w:tcPr>
            <w:tcW w:w="4128" w:type="pct"/>
            <w:shd w:val="clear" w:color="auto" w:fill="051C3C"/>
          </w:tcPr>
          <w:p w14:paraId="0AEB6ADD" w14:textId="77777777" w:rsidR="00F0202B" w:rsidRPr="00BF4844" w:rsidRDefault="00F0202B" w:rsidP="00D506D8">
            <w:pPr>
              <w:pStyle w:val="Tableheading"/>
              <w:rPr>
                <w:sz w:val="18"/>
                <w:szCs w:val="18"/>
              </w:rPr>
            </w:pPr>
            <w:r w:rsidRPr="00BF4844">
              <w:rPr>
                <w:sz w:val="18"/>
                <w:szCs w:val="18"/>
              </w:rPr>
              <w:lastRenderedPageBreak/>
              <w:t>Section E: Losses</w:t>
            </w:r>
          </w:p>
        </w:tc>
        <w:tc>
          <w:tcPr>
            <w:tcW w:w="290" w:type="pct"/>
            <w:shd w:val="clear" w:color="auto" w:fill="051C3C"/>
            <w:vAlign w:val="center"/>
          </w:tcPr>
          <w:p w14:paraId="046F526B" w14:textId="77777777" w:rsidR="00F0202B" w:rsidRPr="005A1539" w:rsidRDefault="00F0202B" w:rsidP="001F3C22">
            <w:pPr>
              <w:pStyle w:val="Tableheading"/>
              <w:jc w:val="center"/>
              <w:rPr>
                <w:sz w:val="18"/>
              </w:rPr>
            </w:pPr>
            <w:r w:rsidRPr="005A1539">
              <w:rPr>
                <w:sz w:val="18"/>
              </w:rPr>
              <w:t>Yes</w:t>
            </w:r>
          </w:p>
        </w:tc>
        <w:tc>
          <w:tcPr>
            <w:tcW w:w="291" w:type="pct"/>
            <w:shd w:val="clear" w:color="auto" w:fill="051C3C"/>
            <w:vAlign w:val="center"/>
          </w:tcPr>
          <w:p w14:paraId="3DB973D7" w14:textId="77777777" w:rsidR="00F0202B" w:rsidRPr="005A1539" w:rsidRDefault="00F0202B" w:rsidP="001F3C22">
            <w:pPr>
              <w:pStyle w:val="Tableheading"/>
              <w:jc w:val="center"/>
              <w:rPr>
                <w:sz w:val="18"/>
              </w:rPr>
            </w:pPr>
            <w:r w:rsidRPr="005A1539">
              <w:rPr>
                <w:sz w:val="18"/>
              </w:rPr>
              <w:t>No</w:t>
            </w:r>
          </w:p>
        </w:tc>
        <w:tc>
          <w:tcPr>
            <w:tcW w:w="256" w:type="pct"/>
            <w:shd w:val="clear" w:color="auto" w:fill="051C3C"/>
            <w:vAlign w:val="center"/>
          </w:tcPr>
          <w:p w14:paraId="0E9DD5F3" w14:textId="77777777" w:rsidR="00F0202B" w:rsidRPr="005A1539" w:rsidRDefault="00F0202B" w:rsidP="001F3C22">
            <w:pPr>
              <w:pStyle w:val="Tableheading"/>
              <w:jc w:val="center"/>
              <w:rPr>
                <w:sz w:val="18"/>
              </w:rPr>
            </w:pPr>
            <w:r w:rsidRPr="005A1539">
              <w:rPr>
                <w:sz w:val="18"/>
              </w:rPr>
              <w:t>N/A</w:t>
            </w:r>
          </w:p>
        </w:tc>
      </w:tr>
      <w:tr w:rsidR="00F0202B" w:rsidRPr="005E5AB4" w14:paraId="4362A255" w14:textId="77777777" w:rsidTr="00F0202B">
        <w:tblPrEx>
          <w:tblLook w:val="01E0" w:firstRow="1" w:lastRow="1" w:firstColumn="1" w:lastColumn="1" w:noHBand="0" w:noVBand="0"/>
        </w:tblPrEx>
        <w:trPr>
          <w:gridAfter w:val="1"/>
          <w:wAfter w:w="35" w:type="pct"/>
        </w:trPr>
        <w:tc>
          <w:tcPr>
            <w:tcW w:w="4128" w:type="pct"/>
          </w:tcPr>
          <w:p w14:paraId="347C0142" w14:textId="77777777" w:rsidR="00F0202B" w:rsidRPr="0081149A" w:rsidRDefault="00F0202B" w:rsidP="001F3C22">
            <w:pPr>
              <w:pStyle w:val="Table"/>
            </w:pPr>
            <w:r w:rsidRPr="0081149A">
              <w:t>Has the fund merged with another superannuation fund with five or more members?</w:t>
            </w:r>
          </w:p>
          <w:p w14:paraId="14490038" w14:textId="77777777" w:rsidR="00F0202B" w:rsidRPr="0081149A" w:rsidRDefault="00F0202B" w:rsidP="00DB0B1C">
            <w:pPr>
              <w:pStyle w:val="Source"/>
              <w:spacing w:after="60"/>
              <w:ind w:right="68"/>
              <w:rPr>
                <w:szCs w:val="14"/>
              </w:rPr>
            </w:pPr>
            <w:r w:rsidRPr="0081149A">
              <w:rPr>
                <w:b/>
                <w:szCs w:val="14"/>
              </w:rPr>
              <w:t xml:space="preserve">Note: </w:t>
            </w:r>
            <w:r w:rsidRPr="0081149A">
              <w:rPr>
                <w:szCs w:val="14"/>
              </w:rPr>
              <w:t>if this is the case the revenue losses and capital losses may be rolled over under the merger.</w:t>
            </w:r>
          </w:p>
        </w:tc>
        <w:tc>
          <w:tcPr>
            <w:tcW w:w="290" w:type="pct"/>
            <w:vAlign w:val="center"/>
          </w:tcPr>
          <w:p w14:paraId="4F9A2382" w14:textId="77777777" w:rsidR="00F0202B" w:rsidRPr="001F3C22" w:rsidRDefault="00F0202B" w:rsidP="001F3C22">
            <w:pPr>
              <w:pStyle w:val="Table"/>
              <w:rPr>
                <w:szCs w:val="18"/>
              </w:rPr>
            </w:pPr>
          </w:p>
        </w:tc>
        <w:tc>
          <w:tcPr>
            <w:tcW w:w="291" w:type="pct"/>
            <w:vAlign w:val="center"/>
          </w:tcPr>
          <w:p w14:paraId="675110C9" w14:textId="77777777" w:rsidR="00F0202B" w:rsidRPr="001F3C22" w:rsidRDefault="00F0202B" w:rsidP="001F3C22">
            <w:pPr>
              <w:pStyle w:val="Table"/>
              <w:rPr>
                <w:szCs w:val="18"/>
              </w:rPr>
            </w:pPr>
          </w:p>
        </w:tc>
        <w:tc>
          <w:tcPr>
            <w:tcW w:w="256" w:type="pct"/>
            <w:vAlign w:val="center"/>
          </w:tcPr>
          <w:p w14:paraId="2BFDD1B4" w14:textId="77777777" w:rsidR="00F0202B" w:rsidRPr="001F3C22" w:rsidRDefault="00F0202B" w:rsidP="001F3C22">
            <w:pPr>
              <w:pStyle w:val="Table"/>
              <w:rPr>
                <w:szCs w:val="18"/>
              </w:rPr>
            </w:pPr>
          </w:p>
        </w:tc>
      </w:tr>
      <w:tr w:rsidR="00F0202B" w:rsidRPr="005E5AB4" w14:paraId="10AAF7F6" w14:textId="77777777" w:rsidTr="00F0202B">
        <w:tblPrEx>
          <w:tblLook w:val="01E0" w:firstRow="1" w:lastRow="1" w:firstColumn="1" w:lastColumn="1" w:noHBand="0" w:noVBand="0"/>
        </w:tblPrEx>
        <w:trPr>
          <w:gridAfter w:val="1"/>
          <w:wAfter w:w="35" w:type="pct"/>
        </w:trPr>
        <w:tc>
          <w:tcPr>
            <w:tcW w:w="4128" w:type="pct"/>
            <w:tcBorders>
              <w:bottom w:val="single" w:sz="4" w:space="0" w:color="939598"/>
            </w:tcBorders>
          </w:tcPr>
          <w:p w14:paraId="39FA7CB5" w14:textId="77777777" w:rsidR="00F0202B" w:rsidRPr="0081149A" w:rsidRDefault="00F0202B" w:rsidP="001F3C22">
            <w:pPr>
              <w:pStyle w:val="Table"/>
            </w:pPr>
            <w:r w:rsidRPr="0081149A">
              <w:t>Has the losses schedule been completed for unused revenue losses or unused capital losses greater than $100,000?</w:t>
            </w:r>
          </w:p>
        </w:tc>
        <w:tc>
          <w:tcPr>
            <w:tcW w:w="290" w:type="pct"/>
            <w:tcBorders>
              <w:bottom w:val="single" w:sz="4" w:space="0" w:color="939598"/>
            </w:tcBorders>
            <w:vAlign w:val="center"/>
          </w:tcPr>
          <w:p w14:paraId="598EFFD2" w14:textId="77777777" w:rsidR="00F0202B" w:rsidRPr="001F3C22" w:rsidRDefault="00F0202B" w:rsidP="001F3C22">
            <w:pPr>
              <w:pStyle w:val="Table"/>
              <w:rPr>
                <w:szCs w:val="18"/>
              </w:rPr>
            </w:pPr>
          </w:p>
        </w:tc>
        <w:tc>
          <w:tcPr>
            <w:tcW w:w="291" w:type="pct"/>
            <w:tcBorders>
              <w:bottom w:val="single" w:sz="4" w:space="0" w:color="939598"/>
            </w:tcBorders>
            <w:vAlign w:val="center"/>
          </w:tcPr>
          <w:p w14:paraId="5DF913D9" w14:textId="77777777" w:rsidR="00F0202B" w:rsidRPr="001F3C22" w:rsidRDefault="00F0202B" w:rsidP="001F3C22">
            <w:pPr>
              <w:pStyle w:val="Table"/>
              <w:rPr>
                <w:szCs w:val="18"/>
              </w:rPr>
            </w:pPr>
          </w:p>
        </w:tc>
        <w:tc>
          <w:tcPr>
            <w:tcW w:w="256" w:type="pct"/>
            <w:tcBorders>
              <w:bottom w:val="single" w:sz="4" w:space="0" w:color="939598"/>
            </w:tcBorders>
            <w:vAlign w:val="center"/>
          </w:tcPr>
          <w:p w14:paraId="377B4FA3" w14:textId="77777777" w:rsidR="00F0202B" w:rsidRPr="001F3C22" w:rsidRDefault="00F0202B" w:rsidP="001F3C22">
            <w:pPr>
              <w:pStyle w:val="Table"/>
              <w:rPr>
                <w:szCs w:val="18"/>
              </w:rPr>
            </w:pPr>
          </w:p>
        </w:tc>
      </w:tr>
      <w:tr w:rsidR="00F0202B" w:rsidRPr="005A1539" w14:paraId="739C6A95" w14:textId="77777777" w:rsidTr="00F0202B">
        <w:trPr>
          <w:gridAfter w:val="1"/>
          <w:wAfter w:w="35" w:type="pct"/>
        </w:trPr>
        <w:tc>
          <w:tcPr>
            <w:tcW w:w="4128" w:type="pct"/>
            <w:shd w:val="clear" w:color="auto" w:fill="051C3C"/>
          </w:tcPr>
          <w:p w14:paraId="09F74062" w14:textId="77777777" w:rsidR="00F0202B" w:rsidRPr="00BF4844" w:rsidRDefault="00F0202B" w:rsidP="00D506D8">
            <w:pPr>
              <w:pStyle w:val="Tableheading"/>
              <w:rPr>
                <w:sz w:val="18"/>
                <w:szCs w:val="18"/>
              </w:rPr>
            </w:pPr>
            <w:r w:rsidRPr="00BF4844">
              <w:rPr>
                <w:sz w:val="18"/>
                <w:szCs w:val="18"/>
              </w:rPr>
              <w:t xml:space="preserve">Section F: Other Information </w:t>
            </w:r>
          </w:p>
        </w:tc>
        <w:tc>
          <w:tcPr>
            <w:tcW w:w="290" w:type="pct"/>
            <w:shd w:val="clear" w:color="auto" w:fill="051C3C"/>
            <w:vAlign w:val="center"/>
          </w:tcPr>
          <w:p w14:paraId="6D6DA2ED" w14:textId="77777777" w:rsidR="00F0202B" w:rsidRPr="005A1539" w:rsidRDefault="00F0202B" w:rsidP="001F3C22">
            <w:pPr>
              <w:pStyle w:val="Tableheading"/>
              <w:jc w:val="center"/>
              <w:rPr>
                <w:sz w:val="18"/>
              </w:rPr>
            </w:pPr>
            <w:r w:rsidRPr="005A1539">
              <w:rPr>
                <w:sz w:val="18"/>
              </w:rPr>
              <w:t>Yes</w:t>
            </w:r>
          </w:p>
        </w:tc>
        <w:tc>
          <w:tcPr>
            <w:tcW w:w="291" w:type="pct"/>
            <w:shd w:val="clear" w:color="auto" w:fill="051C3C"/>
            <w:vAlign w:val="center"/>
          </w:tcPr>
          <w:p w14:paraId="22104833" w14:textId="77777777" w:rsidR="00F0202B" w:rsidRPr="005A1539" w:rsidRDefault="00F0202B" w:rsidP="001F3C22">
            <w:pPr>
              <w:pStyle w:val="Tableheading"/>
              <w:jc w:val="center"/>
              <w:rPr>
                <w:sz w:val="18"/>
              </w:rPr>
            </w:pPr>
            <w:r w:rsidRPr="005A1539">
              <w:rPr>
                <w:sz w:val="18"/>
              </w:rPr>
              <w:t>No</w:t>
            </w:r>
          </w:p>
        </w:tc>
        <w:tc>
          <w:tcPr>
            <w:tcW w:w="256" w:type="pct"/>
            <w:shd w:val="clear" w:color="auto" w:fill="051C3C"/>
            <w:vAlign w:val="center"/>
          </w:tcPr>
          <w:p w14:paraId="65AE87CB" w14:textId="77777777" w:rsidR="00F0202B" w:rsidRPr="005A1539" w:rsidRDefault="00F0202B" w:rsidP="001F3C22">
            <w:pPr>
              <w:pStyle w:val="Tableheading"/>
              <w:jc w:val="center"/>
              <w:rPr>
                <w:sz w:val="18"/>
              </w:rPr>
            </w:pPr>
            <w:r w:rsidRPr="005A1539">
              <w:rPr>
                <w:sz w:val="18"/>
              </w:rPr>
              <w:t>N/A</w:t>
            </w:r>
          </w:p>
        </w:tc>
      </w:tr>
      <w:tr w:rsidR="00F0202B" w:rsidRPr="0081149A" w14:paraId="394013DC" w14:textId="77777777" w:rsidTr="00F0202B">
        <w:tblPrEx>
          <w:tblLook w:val="01E0" w:firstRow="1" w:lastRow="1" w:firstColumn="1" w:lastColumn="1" w:noHBand="0" w:noVBand="0"/>
        </w:tblPrEx>
        <w:trPr>
          <w:gridAfter w:val="1"/>
          <w:wAfter w:w="35" w:type="pct"/>
        </w:trPr>
        <w:tc>
          <w:tcPr>
            <w:tcW w:w="4128" w:type="pct"/>
          </w:tcPr>
          <w:p w14:paraId="52B1CF4A" w14:textId="77777777" w:rsidR="00F0202B" w:rsidRPr="0081149A" w:rsidRDefault="00F0202B" w:rsidP="001F3C22">
            <w:pPr>
              <w:pStyle w:val="Table"/>
            </w:pPr>
            <w:r w:rsidRPr="0081149A">
              <w:t>Have the following items been disclosed appropriately, if relevant?</w:t>
            </w:r>
          </w:p>
          <w:p w14:paraId="0A6A18C9" w14:textId="77777777" w:rsidR="00F0202B" w:rsidRPr="0081149A" w:rsidRDefault="00F0202B" w:rsidP="00675722">
            <w:pPr>
              <w:pStyle w:val="TableBullet"/>
              <w:numPr>
                <w:ilvl w:val="0"/>
                <w:numId w:val="45"/>
              </w:numPr>
              <w:tabs>
                <w:tab w:val="clear" w:pos="284"/>
              </w:tabs>
              <w:ind w:left="360"/>
            </w:pPr>
            <w:r w:rsidRPr="0081149A">
              <w:t>Attributed foreign income.</w:t>
            </w:r>
          </w:p>
        </w:tc>
        <w:tc>
          <w:tcPr>
            <w:tcW w:w="290" w:type="pct"/>
            <w:vAlign w:val="center"/>
          </w:tcPr>
          <w:p w14:paraId="234594C3" w14:textId="77777777" w:rsidR="00F0202B" w:rsidRPr="0081149A" w:rsidRDefault="00F0202B" w:rsidP="001F3C22">
            <w:pPr>
              <w:pStyle w:val="Table"/>
            </w:pPr>
          </w:p>
        </w:tc>
        <w:tc>
          <w:tcPr>
            <w:tcW w:w="291" w:type="pct"/>
            <w:vAlign w:val="center"/>
          </w:tcPr>
          <w:p w14:paraId="3F68CA17" w14:textId="77777777" w:rsidR="00F0202B" w:rsidRPr="0081149A" w:rsidRDefault="00F0202B" w:rsidP="001F3C22">
            <w:pPr>
              <w:pStyle w:val="Table"/>
            </w:pPr>
          </w:p>
        </w:tc>
        <w:tc>
          <w:tcPr>
            <w:tcW w:w="256" w:type="pct"/>
            <w:vAlign w:val="center"/>
          </w:tcPr>
          <w:p w14:paraId="321DB89C" w14:textId="77777777" w:rsidR="00F0202B" w:rsidRPr="0081149A" w:rsidRDefault="00F0202B" w:rsidP="001F3C22">
            <w:pPr>
              <w:pStyle w:val="Table"/>
            </w:pPr>
          </w:p>
        </w:tc>
      </w:tr>
      <w:tr w:rsidR="00F0202B" w:rsidRPr="0081149A" w14:paraId="5A800099" w14:textId="77777777" w:rsidTr="00F0202B">
        <w:tblPrEx>
          <w:tblLook w:val="01E0" w:firstRow="1" w:lastRow="1" w:firstColumn="1" w:lastColumn="1" w:noHBand="0" w:noVBand="0"/>
        </w:tblPrEx>
        <w:trPr>
          <w:gridAfter w:val="1"/>
          <w:wAfter w:w="35" w:type="pct"/>
        </w:trPr>
        <w:tc>
          <w:tcPr>
            <w:tcW w:w="4128" w:type="pct"/>
            <w:tcBorders>
              <w:bottom w:val="single" w:sz="4" w:space="0" w:color="939598"/>
            </w:tcBorders>
          </w:tcPr>
          <w:p w14:paraId="6A46BAEE" w14:textId="77777777" w:rsidR="00F0202B" w:rsidRPr="0081149A" w:rsidRDefault="00F0202B" w:rsidP="00675722">
            <w:pPr>
              <w:pStyle w:val="TableBullet"/>
              <w:numPr>
                <w:ilvl w:val="0"/>
                <w:numId w:val="45"/>
              </w:numPr>
              <w:tabs>
                <w:tab w:val="clear" w:pos="284"/>
              </w:tabs>
              <w:ind w:left="360"/>
            </w:pPr>
            <w:r w:rsidRPr="0081149A">
              <w:t>Net assets available to pay benefits.</w:t>
            </w:r>
          </w:p>
        </w:tc>
        <w:tc>
          <w:tcPr>
            <w:tcW w:w="290" w:type="pct"/>
            <w:tcBorders>
              <w:bottom w:val="single" w:sz="4" w:space="0" w:color="939598"/>
            </w:tcBorders>
            <w:vAlign w:val="center"/>
          </w:tcPr>
          <w:p w14:paraId="367E3EC3" w14:textId="77777777" w:rsidR="00F0202B" w:rsidRPr="0081149A" w:rsidRDefault="00F0202B" w:rsidP="001F3C22">
            <w:pPr>
              <w:pStyle w:val="Table"/>
            </w:pPr>
          </w:p>
        </w:tc>
        <w:tc>
          <w:tcPr>
            <w:tcW w:w="291" w:type="pct"/>
            <w:tcBorders>
              <w:bottom w:val="single" w:sz="4" w:space="0" w:color="939598"/>
            </w:tcBorders>
            <w:vAlign w:val="center"/>
          </w:tcPr>
          <w:p w14:paraId="243A93D0" w14:textId="77777777" w:rsidR="00F0202B" w:rsidRPr="0081149A" w:rsidRDefault="00F0202B" w:rsidP="001F3C22">
            <w:pPr>
              <w:pStyle w:val="Table"/>
            </w:pPr>
          </w:p>
        </w:tc>
        <w:tc>
          <w:tcPr>
            <w:tcW w:w="256" w:type="pct"/>
            <w:tcBorders>
              <w:bottom w:val="single" w:sz="4" w:space="0" w:color="939598"/>
            </w:tcBorders>
            <w:vAlign w:val="center"/>
          </w:tcPr>
          <w:p w14:paraId="76454549" w14:textId="77777777" w:rsidR="00F0202B" w:rsidRPr="0081149A" w:rsidRDefault="00F0202B" w:rsidP="001F3C22">
            <w:pPr>
              <w:pStyle w:val="Table"/>
            </w:pPr>
          </w:p>
        </w:tc>
      </w:tr>
      <w:tr w:rsidR="00F0202B" w:rsidRPr="0081149A" w14:paraId="558247C4" w14:textId="77777777" w:rsidTr="00F0202B">
        <w:trPr>
          <w:gridAfter w:val="1"/>
          <w:wAfter w:w="35" w:type="pct"/>
        </w:trPr>
        <w:tc>
          <w:tcPr>
            <w:tcW w:w="4965" w:type="pct"/>
            <w:gridSpan w:val="4"/>
            <w:shd w:val="clear" w:color="auto" w:fill="D9D9D9" w:themeFill="background1" w:themeFillShade="D9"/>
            <w:vAlign w:val="center"/>
          </w:tcPr>
          <w:p w14:paraId="7BA3C9D1" w14:textId="77777777" w:rsidR="00F0202B" w:rsidRPr="0081149A" w:rsidRDefault="00F0202B" w:rsidP="00663052">
            <w:pPr>
              <w:pStyle w:val="Tableheading"/>
            </w:pPr>
            <w:r w:rsidRPr="0081149A">
              <w:t>Transfer of Taxable Contributions</w:t>
            </w:r>
          </w:p>
        </w:tc>
      </w:tr>
      <w:tr w:rsidR="00F0202B" w:rsidRPr="0081149A" w14:paraId="6F4111C1" w14:textId="77777777" w:rsidTr="00F0202B">
        <w:tblPrEx>
          <w:tblLook w:val="01E0" w:firstRow="1" w:lastRow="1" w:firstColumn="1" w:lastColumn="1" w:noHBand="0" w:noVBand="0"/>
        </w:tblPrEx>
        <w:trPr>
          <w:gridAfter w:val="1"/>
          <w:wAfter w:w="35" w:type="pct"/>
        </w:trPr>
        <w:tc>
          <w:tcPr>
            <w:tcW w:w="4128" w:type="pct"/>
          </w:tcPr>
          <w:p w14:paraId="02081953" w14:textId="77777777" w:rsidR="00F0202B" w:rsidRPr="0081149A" w:rsidRDefault="00F0202B" w:rsidP="001F3C22">
            <w:pPr>
              <w:pStyle w:val="Table"/>
            </w:pPr>
            <w:r w:rsidRPr="0081149A">
              <w:t>Has the fund transferred its liability to tax on taxable contributions to another entity under a section 295-260 agreement? If so, has the name of the transferee entity and the amount transferred been disclosed?</w:t>
            </w:r>
          </w:p>
        </w:tc>
        <w:tc>
          <w:tcPr>
            <w:tcW w:w="290" w:type="pct"/>
            <w:vAlign w:val="center"/>
          </w:tcPr>
          <w:p w14:paraId="0BC046F1" w14:textId="77777777" w:rsidR="00F0202B" w:rsidRPr="0081149A" w:rsidRDefault="00F0202B" w:rsidP="001F3C22">
            <w:pPr>
              <w:pStyle w:val="Table"/>
            </w:pPr>
          </w:p>
        </w:tc>
        <w:tc>
          <w:tcPr>
            <w:tcW w:w="291" w:type="pct"/>
            <w:vAlign w:val="center"/>
          </w:tcPr>
          <w:p w14:paraId="6A6E5175" w14:textId="77777777" w:rsidR="00F0202B" w:rsidRPr="0081149A" w:rsidRDefault="00F0202B" w:rsidP="001F3C22">
            <w:pPr>
              <w:pStyle w:val="Table"/>
            </w:pPr>
          </w:p>
        </w:tc>
        <w:tc>
          <w:tcPr>
            <w:tcW w:w="256" w:type="pct"/>
            <w:vAlign w:val="center"/>
          </w:tcPr>
          <w:p w14:paraId="2537F865" w14:textId="77777777" w:rsidR="00F0202B" w:rsidRPr="0081149A" w:rsidRDefault="00F0202B" w:rsidP="001F3C22">
            <w:pPr>
              <w:pStyle w:val="Table"/>
            </w:pPr>
          </w:p>
        </w:tc>
      </w:tr>
      <w:tr w:rsidR="00F0202B" w:rsidRPr="0081149A" w14:paraId="31259B2F" w14:textId="77777777" w:rsidTr="00F0202B">
        <w:tblPrEx>
          <w:tblLook w:val="01E0" w:firstRow="1" w:lastRow="1" w:firstColumn="1" w:lastColumn="1" w:noHBand="0" w:noVBand="0"/>
        </w:tblPrEx>
        <w:trPr>
          <w:gridAfter w:val="1"/>
          <w:wAfter w:w="35" w:type="pct"/>
        </w:trPr>
        <w:tc>
          <w:tcPr>
            <w:tcW w:w="4128" w:type="pct"/>
          </w:tcPr>
          <w:p w14:paraId="2E531BDD" w14:textId="77777777" w:rsidR="00F0202B" w:rsidRPr="0081149A" w:rsidRDefault="00F0202B" w:rsidP="001F3C22">
            <w:pPr>
              <w:pStyle w:val="Table"/>
            </w:pPr>
            <w:r w:rsidRPr="0081149A">
              <w:t>Has the tax liability transferred been limited to the lesser of:</w:t>
            </w:r>
          </w:p>
          <w:p w14:paraId="4560C5C7" w14:textId="77777777" w:rsidR="00F0202B" w:rsidRPr="0081149A" w:rsidRDefault="00F0202B" w:rsidP="00675722">
            <w:pPr>
              <w:pStyle w:val="TableBullet"/>
              <w:numPr>
                <w:ilvl w:val="0"/>
                <w:numId w:val="45"/>
              </w:numPr>
              <w:tabs>
                <w:tab w:val="clear" w:pos="284"/>
              </w:tabs>
              <w:ind w:left="360"/>
            </w:pPr>
            <w:r w:rsidRPr="0081149A">
              <w:t>the total assessable contributions of the fund in the relevant income year</w:t>
            </w:r>
          </w:p>
        </w:tc>
        <w:tc>
          <w:tcPr>
            <w:tcW w:w="290" w:type="pct"/>
            <w:vAlign w:val="center"/>
          </w:tcPr>
          <w:p w14:paraId="2C902AA0" w14:textId="77777777" w:rsidR="00F0202B" w:rsidRPr="0081149A" w:rsidRDefault="00F0202B" w:rsidP="001F3C22">
            <w:pPr>
              <w:pStyle w:val="Table"/>
            </w:pPr>
          </w:p>
        </w:tc>
        <w:tc>
          <w:tcPr>
            <w:tcW w:w="291" w:type="pct"/>
            <w:vAlign w:val="center"/>
          </w:tcPr>
          <w:p w14:paraId="31C012F8" w14:textId="77777777" w:rsidR="00F0202B" w:rsidRPr="0081149A" w:rsidRDefault="00F0202B" w:rsidP="001F3C22">
            <w:pPr>
              <w:pStyle w:val="Table"/>
            </w:pPr>
          </w:p>
        </w:tc>
        <w:tc>
          <w:tcPr>
            <w:tcW w:w="256" w:type="pct"/>
            <w:vAlign w:val="center"/>
          </w:tcPr>
          <w:p w14:paraId="30A47B94" w14:textId="77777777" w:rsidR="00F0202B" w:rsidRPr="0081149A" w:rsidRDefault="00F0202B" w:rsidP="001F3C22">
            <w:pPr>
              <w:pStyle w:val="Table"/>
            </w:pPr>
          </w:p>
        </w:tc>
      </w:tr>
      <w:tr w:rsidR="00F0202B" w:rsidRPr="0081149A" w14:paraId="05862EBF" w14:textId="77777777" w:rsidTr="00F0202B">
        <w:tblPrEx>
          <w:tblLook w:val="01E0" w:firstRow="1" w:lastRow="1" w:firstColumn="1" w:lastColumn="1" w:noHBand="0" w:noVBand="0"/>
        </w:tblPrEx>
        <w:trPr>
          <w:gridAfter w:val="1"/>
          <w:wAfter w:w="35" w:type="pct"/>
        </w:trPr>
        <w:tc>
          <w:tcPr>
            <w:tcW w:w="4128" w:type="pct"/>
          </w:tcPr>
          <w:p w14:paraId="0ABF1951" w14:textId="77777777" w:rsidR="00F0202B" w:rsidRPr="0081149A" w:rsidRDefault="00F0202B" w:rsidP="00675722">
            <w:pPr>
              <w:pStyle w:val="TableBullet"/>
              <w:numPr>
                <w:ilvl w:val="0"/>
                <w:numId w:val="45"/>
              </w:numPr>
              <w:tabs>
                <w:tab w:val="clear" w:pos="284"/>
              </w:tabs>
              <w:ind w:left="360"/>
            </w:pPr>
            <w:proofErr w:type="gramStart"/>
            <w:r w:rsidRPr="0081149A">
              <w:t>the</w:t>
            </w:r>
            <w:proofErr w:type="gramEnd"/>
            <w:r w:rsidRPr="0081149A">
              <w:t xml:space="preserve"> highest value of the fund’s investments in the transferee entity in the income year divided by the rate of tax?</w:t>
            </w:r>
          </w:p>
        </w:tc>
        <w:tc>
          <w:tcPr>
            <w:tcW w:w="290" w:type="pct"/>
            <w:vAlign w:val="center"/>
          </w:tcPr>
          <w:p w14:paraId="603AF797" w14:textId="77777777" w:rsidR="00F0202B" w:rsidRPr="0081149A" w:rsidRDefault="00F0202B" w:rsidP="001F3C22">
            <w:pPr>
              <w:pStyle w:val="Table"/>
            </w:pPr>
          </w:p>
        </w:tc>
        <w:tc>
          <w:tcPr>
            <w:tcW w:w="291" w:type="pct"/>
            <w:vAlign w:val="center"/>
          </w:tcPr>
          <w:p w14:paraId="51393A6A" w14:textId="77777777" w:rsidR="00F0202B" w:rsidRPr="0081149A" w:rsidRDefault="00F0202B" w:rsidP="001F3C22">
            <w:pPr>
              <w:pStyle w:val="Table"/>
            </w:pPr>
          </w:p>
        </w:tc>
        <w:tc>
          <w:tcPr>
            <w:tcW w:w="256" w:type="pct"/>
            <w:vAlign w:val="center"/>
          </w:tcPr>
          <w:p w14:paraId="1B82D731" w14:textId="77777777" w:rsidR="00F0202B" w:rsidRPr="0081149A" w:rsidRDefault="00F0202B" w:rsidP="001F3C22">
            <w:pPr>
              <w:pStyle w:val="Table"/>
            </w:pPr>
          </w:p>
        </w:tc>
      </w:tr>
      <w:tr w:rsidR="00F0202B" w:rsidRPr="00B340A7" w14:paraId="5578C344" w14:textId="77777777" w:rsidTr="00F0202B">
        <w:tc>
          <w:tcPr>
            <w:tcW w:w="5000" w:type="pct"/>
            <w:gridSpan w:val="5"/>
            <w:shd w:val="clear" w:color="auto" w:fill="D9D9D9" w:themeFill="background1" w:themeFillShade="D9"/>
            <w:vAlign w:val="center"/>
          </w:tcPr>
          <w:p w14:paraId="07BC14DB" w14:textId="77777777" w:rsidR="00F0202B" w:rsidRPr="0081149A" w:rsidRDefault="00F0202B" w:rsidP="00663052">
            <w:pPr>
              <w:pStyle w:val="Tableheading"/>
            </w:pPr>
            <w:r w:rsidRPr="0081149A">
              <w:t>International Related Party Dealings / Transfer Pricing</w:t>
            </w:r>
          </w:p>
        </w:tc>
      </w:tr>
      <w:tr w:rsidR="00F0202B" w:rsidRPr="005E5AB4" w14:paraId="582C8EB0" w14:textId="77777777" w:rsidTr="00F0202B">
        <w:tblPrEx>
          <w:tblLook w:val="01E0" w:firstRow="1" w:lastRow="1" w:firstColumn="1" w:lastColumn="1" w:noHBand="0" w:noVBand="0"/>
        </w:tblPrEx>
        <w:tc>
          <w:tcPr>
            <w:tcW w:w="4128" w:type="pct"/>
            <w:tcBorders>
              <w:bottom w:val="single" w:sz="4" w:space="0" w:color="939598"/>
            </w:tcBorders>
          </w:tcPr>
          <w:p w14:paraId="14E7D9E7" w14:textId="6CC3ACA3" w:rsidR="00F0202B" w:rsidRPr="0081149A" w:rsidRDefault="00F0202B" w:rsidP="00E867B9">
            <w:pPr>
              <w:pStyle w:val="Table"/>
              <w:keepNext/>
            </w:pPr>
            <w:r w:rsidRPr="0081149A">
              <w:t xml:space="preserve">Have the transfer pricing provisions in </w:t>
            </w:r>
            <w:r w:rsidR="00E867B9" w:rsidRPr="0081149A">
              <w:rPr>
                <w:rFonts w:cs="Arial"/>
              </w:rPr>
              <w:t>Sub</w:t>
            </w:r>
            <w:r w:rsidRPr="0081149A">
              <w:rPr>
                <w:rFonts w:cs="Arial"/>
              </w:rPr>
              <w:t>division 815-</w:t>
            </w:r>
            <w:r w:rsidR="00E867B9" w:rsidRPr="0081149A">
              <w:rPr>
                <w:rFonts w:cs="Arial"/>
              </w:rPr>
              <w:t>B</w:t>
            </w:r>
            <w:r w:rsidRPr="0081149A">
              <w:rPr>
                <w:rFonts w:cs="Arial"/>
              </w:rPr>
              <w:t xml:space="preserve"> of the ITAA 1997</w:t>
            </w:r>
            <w:r w:rsidRPr="0081149A">
              <w:t xml:space="preserve"> (i.e. the need for commercial arm’s length principles) been applied to transactions with offshore related parties?</w:t>
            </w:r>
          </w:p>
        </w:tc>
        <w:tc>
          <w:tcPr>
            <w:tcW w:w="290" w:type="pct"/>
            <w:tcBorders>
              <w:bottom w:val="single" w:sz="4" w:space="0" w:color="939598"/>
            </w:tcBorders>
            <w:vAlign w:val="center"/>
          </w:tcPr>
          <w:p w14:paraId="1D9F305D" w14:textId="77777777" w:rsidR="00F0202B" w:rsidRPr="0081149A" w:rsidRDefault="00F0202B" w:rsidP="001F3C22">
            <w:pPr>
              <w:pStyle w:val="Table"/>
            </w:pPr>
          </w:p>
        </w:tc>
        <w:tc>
          <w:tcPr>
            <w:tcW w:w="291" w:type="pct"/>
            <w:tcBorders>
              <w:bottom w:val="single" w:sz="4" w:space="0" w:color="939598"/>
            </w:tcBorders>
            <w:vAlign w:val="center"/>
          </w:tcPr>
          <w:p w14:paraId="7F0F1129" w14:textId="77777777" w:rsidR="00F0202B" w:rsidRPr="0081149A" w:rsidRDefault="00F0202B" w:rsidP="001F3C22">
            <w:pPr>
              <w:pStyle w:val="Table"/>
            </w:pPr>
          </w:p>
        </w:tc>
        <w:tc>
          <w:tcPr>
            <w:tcW w:w="291" w:type="pct"/>
            <w:gridSpan w:val="2"/>
            <w:tcBorders>
              <w:bottom w:val="single" w:sz="4" w:space="0" w:color="939598"/>
            </w:tcBorders>
            <w:vAlign w:val="center"/>
          </w:tcPr>
          <w:p w14:paraId="001246A3" w14:textId="77777777" w:rsidR="00F0202B" w:rsidRPr="0081149A" w:rsidRDefault="00F0202B" w:rsidP="001F3C22">
            <w:pPr>
              <w:pStyle w:val="Table"/>
            </w:pPr>
          </w:p>
        </w:tc>
      </w:tr>
      <w:tr w:rsidR="00F0202B" w:rsidRPr="00B340A7" w14:paraId="6138507B" w14:textId="77777777" w:rsidTr="00F0202B">
        <w:tc>
          <w:tcPr>
            <w:tcW w:w="5000" w:type="pct"/>
            <w:gridSpan w:val="5"/>
            <w:shd w:val="clear" w:color="auto" w:fill="D9D9D9" w:themeFill="background1" w:themeFillShade="D9"/>
            <w:vAlign w:val="center"/>
          </w:tcPr>
          <w:p w14:paraId="406AEDF9" w14:textId="77777777" w:rsidR="00F0202B" w:rsidRPr="0081149A" w:rsidRDefault="00F0202B" w:rsidP="00663052">
            <w:pPr>
              <w:pStyle w:val="Tableheading"/>
            </w:pPr>
            <w:r w:rsidRPr="0081149A">
              <w:t>Taxation of Financial Arrangements (TOFA)</w:t>
            </w:r>
          </w:p>
        </w:tc>
      </w:tr>
      <w:tr w:rsidR="00F0202B" w:rsidRPr="005E5AB4" w14:paraId="05C255BA" w14:textId="77777777" w:rsidTr="00F0202B">
        <w:tblPrEx>
          <w:tblLook w:val="01E0" w:firstRow="1" w:lastRow="1" w:firstColumn="1" w:lastColumn="1" w:noHBand="0" w:noVBand="0"/>
        </w:tblPrEx>
        <w:tc>
          <w:tcPr>
            <w:tcW w:w="4128" w:type="pct"/>
            <w:tcBorders>
              <w:bottom w:val="single" w:sz="4" w:space="0" w:color="939598"/>
            </w:tcBorders>
          </w:tcPr>
          <w:p w14:paraId="48747585" w14:textId="29C2D843" w:rsidR="00F0202B" w:rsidRPr="00915BC2" w:rsidRDefault="00F0202B" w:rsidP="004D1941">
            <w:pPr>
              <w:pStyle w:val="TableBullet"/>
            </w:pPr>
            <w:r>
              <w:t>Have you considered the application of the Taxation</w:t>
            </w:r>
            <w:r w:rsidR="00E867B9">
              <w:t xml:space="preserve"> o</w:t>
            </w:r>
            <w:r>
              <w:t>f Financial Arrangements (TOFA) rules to the fund</w:t>
            </w:r>
            <w:r w:rsidRPr="00915BC2">
              <w:t>?</w:t>
            </w:r>
          </w:p>
          <w:p w14:paraId="36CD4C4E" w14:textId="77777777" w:rsidR="00F0202B" w:rsidRPr="005E5AB4" w:rsidRDefault="00F0202B" w:rsidP="002B4D5B">
            <w:pPr>
              <w:pStyle w:val="Source"/>
              <w:spacing w:after="40"/>
              <w:ind w:right="-119"/>
            </w:pPr>
            <w:r w:rsidRPr="00675722">
              <w:rPr>
                <w:b/>
              </w:rPr>
              <w:t>Note:</w:t>
            </w:r>
            <w:r w:rsidRPr="00915BC2">
              <w:t xml:space="preserve"> </w:t>
            </w:r>
            <w:r w:rsidRPr="002B35BF">
              <w:t xml:space="preserve">the TOFA rules are mandatory for funds where the value of the </w:t>
            </w:r>
            <w:r>
              <w:t>fund’s</w:t>
            </w:r>
            <w:r w:rsidRPr="002B35BF">
              <w:t xml:space="preserve"> </w:t>
            </w:r>
            <w:r>
              <w:t>assets</w:t>
            </w:r>
            <w:r w:rsidRPr="002B35BF">
              <w:t xml:space="preserve"> is </w:t>
            </w:r>
            <w:r>
              <w:t xml:space="preserve">$100 million or </w:t>
            </w:r>
            <w:r w:rsidRPr="002B35BF">
              <w:t>more at the end of the previous income year</w:t>
            </w:r>
            <w:r>
              <w:t>.</w:t>
            </w:r>
          </w:p>
        </w:tc>
        <w:tc>
          <w:tcPr>
            <w:tcW w:w="290" w:type="pct"/>
            <w:tcBorders>
              <w:bottom w:val="single" w:sz="4" w:space="0" w:color="939598"/>
            </w:tcBorders>
            <w:vAlign w:val="center"/>
          </w:tcPr>
          <w:p w14:paraId="7CF50FC5" w14:textId="77777777" w:rsidR="00F0202B" w:rsidRPr="005E5AB4" w:rsidRDefault="00F0202B" w:rsidP="004D1941">
            <w:pPr>
              <w:pStyle w:val="Table"/>
            </w:pPr>
          </w:p>
        </w:tc>
        <w:tc>
          <w:tcPr>
            <w:tcW w:w="291" w:type="pct"/>
            <w:tcBorders>
              <w:bottom w:val="single" w:sz="4" w:space="0" w:color="939598"/>
            </w:tcBorders>
            <w:vAlign w:val="center"/>
          </w:tcPr>
          <w:p w14:paraId="606AE4B0" w14:textId="77777777" w:rsidR="00F0202B" w:rsidRPr="005E5AB4" w:rsidRDefault="00F0202B" w:rsidP="004D1941">
            <w:pPr>
              <w:pStyle w:val="Table"/>
            </w:pPr>
          </w:p>
        </w:tc>
        <w:tc>
          <w:tcPr>
            <w:tcW w:w="291" w:type="pct"/>
            <w:gridSpan w:val="2"/>
            <w:tcBorders>
              <w:bottom w:val="single" w:sz="4" w:space="0" w:color="939598"/>
            </w:tcBorders>
            <w:vAlign w:val="center"/>
          </w:tcPr>
          <w:p w14:paraId="7FD411F8" w14:textId="77777777" w:rsidR="00F0202B" w:rsidRPr="005E5AB4" w:rsidRDefault="00F0202B" w:rsidP="004D1941">
            <w:pPr>
              <w:pStyle w:val="Table"/>
            </w:pPr>
          </w:p>
        </w:tc>
      </w:tr>
      <w:tr w:rsidR="00F0202B" w:rsidRPr="00B340A7" w14:paraId="67D14395" w14:textId="77777777" w:rsidTr="00F0202B">
        <w:tc>
          <w:tcPr>
            <w:tcW w:w="5000" w:type="pct"/>
            <w:gridSpan w:val="5"/>
            <w:shd w:val="clear" w:color="auto" w:fill="D9D9D9" w:themeFill="background1" w:themeFillShade="D9"/>
            <w:vAlign w:val="center"/>
          </w:tcPr>
          <w:p w14:paraId="0B5F7327" w14:textId="77777777" w:rsidR="00F0202B" w:rsidRPr="00B340A7" w:rsidRDefault="00F0202B" w:rsidP="00663052">
            <w:pPr>
              <w:pStyle w:val="Tableheading"/>
            </w:pPr>
            <w:r w:rsidRPr="00D506D8">
              <w:t>International Transactions / Dealings</w:t>
            </w:r>
          </w:p>
        </w:tc>
      </w:tr>
      <w:tr w:rsidR="00F0202B" w:rsidRPr="005E5AB4" w14:paraId="46CE1A66" w14:textId="77777777" w:rsidTr="00F0202B">
        <w:tblPrEx>
          <w:tblLook w:val="01E0" w:firstRow="1" w:lastRow="1" w:firstColumn="1" w:lastColumn="1" w:noHBand="0" w:noVBand="0"/>
        </w:tblPrEx>
        <w:trPr>
          <w:trHeight w:val="1034"/>
        </w:trPr>
        <w:tc>
          <w:tcPr>
            <w:tcW w:w="4128" w:type="pct"/>
            <w:tcBorders>
              <w:bottom w:val="single" w:sz="4" w:space="0" w:color="939598"/>
            </w:tcBorders>
          </w:tcPr>
          <w:p w14:paraId="621A8F9B" w14:textId="77777777" w:rsidR="00F0202B" w:rsidRPr="009A178C" w:rsidRDefault="00F0202B" w:rsidP="00675722">
            <w:pPr>
              <w:pStyle w:val="Table"/>
              <w:numPr>
                <w:ilvl w:val="0"/>
                <w:numId w:val="43"/>
              </w:numPr>
              <w:ind w:left="360"/>
            </w:pPr>
            <w:r w:rsidRPr="009A178C">
              <w:t>Did the fund have transactions or dealings with international related parties?</w:t>
            </w:r>
          </w:p>
          <w:p w14:paraId="30041D67" w14:textId="77777777" w:rsidR="00F0202B" w:rsidRPr="009A178C" w:rsidRDefault="00F0202B" w:rsidP="00675722">
            <w:pPr>
              <w:pStyle w:val="Table"/>
              <w:numPr>
                <w:ilvl w:val="0"/>
                <w:numId w:val="43"/>
              </w:numPr>
              <w:ind w:left="360"/>
            </w:pPr>
            <w:r w:rsidRPr="009A178C">
              <w:t>Was the aggregate amount of transactions / dealings with international related parties greater than $2</w:t>
            </w:r>
            <w:r>
              <w:t xml:space="preserve"> </w:t>
            </w:r>
            <w:r w:rsidRPr="009A178C">
              <w:t>m</w:t>
            </w:r>
            <w:r>
              <w:t>illion</w:t>
            </w:r>
            <w:r w:rsidRPr="009A178C">
              <w:t>?</w:t>
            </w:r>
          </w:p>
          <w:p w14:paraId="28E8C812" w14:textId="77777777" w:rsidR="00F0202B" w:rsidRPr="005E5AB4" w:rsidRDefault="00F0202B" w:rsidP="00675722">
            <w:pPr>
              <w:pStyle w:val="Table"/>
              <w:numPr>
                <w:ilvl w:val="0"/>
                <w:numId w:val="43"/>
              </w:numPr>
              <w:ind w:left="360"/>
            </w:pPr>
            <w:r w:rsidRPr="009A178C">
              <w:rPr>
                <w:szCs w:val="18"/>
              </w:rPr>
              <w:t>Did the fund have an overseas branch or a direct or indirect interest in certain foreign entities?</w:t>
            </w:r>
          </w:p>
        </w:tc>
        <w:tc>
          <w:tcPr>
            <w:tcW w:w="290" w:type="pct"/>
            <w:tcBorders>
              <w:bottom w:val="single" w:sz="4" w:space="0" w:color="939598"/>
            </w:tcBorders>
            <w:vAlign w:val="center"/>
          </w:tcPr>
          <w:p w14:paraId="0550113E" w14:textId="77777777" w:rsidR="00F0202B" w:rsidRPr="005E5AB4" w:rsidRDefault="00F0202B" w:rsidP="001F3C22">
            <w:pPr>
              <w:pStyle w:val="Table"/>
            </w:pPr>
          </w:p>
        </w:tc>
        <w:tc>
          <w:tcPr>
            <w:tcW w:w="291" w:type="pct"/>
            <w:tcBorders>
              <w:bottom w:val="single" w:sz="4" w:space="0" w:color="939598"/>
            </w:tcBorders>
            <w:vAlign w:val="center"/>
          </w:tcPr>
          <w:p w14:paraId="6BB21B90" w14:textId="77777777" w:rsidR="00F0202B" w:rsidRPr="005E5AB4" w:rsidRDefault="00F0202B" w:rsidP="001F3C22">
            <w:pPr>
              <w:pStyle w:val="Table"/>
            </w:pPr>
          </w:p>
        </w:tc>
        <w:tc>
          <w:tcPr>
            <w:tcW w:w="291" w:type="pct"/>
            <w:gridSpan w:val="2"/>
            <w:tcBorders>
              <w:bottom w:val="single" w:sz="4" w:space="0" w:color="939598"/>
            </w:tcBorders>
            <w:vAlign w:val="center"/>
          </w:tcPr>
          <w:p w14:paraId="2AD84B51" w14:textId="77777777" w:rsidR="00F0202B" w:rsidRPr="005E5AB4" w:rsidRDefault="00F0202B" w:rsidP="001F3C22">
            <w:pPr>
              <w:pStyle w:val="Table"/>
            </w:pPr>
          </w:p>
        </w:tc>
      </w:tr>
      <w:tr w:rsidR="00F0202B" w:rsidRPr="00B340A7" w14:paraId="46A91BAF" w14:textId="77777777" w:rsidTr="00F0202B">
        <w:tc>
          <w:tcPr>
            <w:tcW w:w="5000" w:type="pct"/>
            <w:gridSpan w:val="5"/>
            <w:shd w:val="clear" w:color="auto" w:fill="D9D9D9" w:themeFill="background1" w:themeFillShade="D9"/>
            <w:vAlign w:val="center"/>
          </w:tcPr>
          <w:p w14:paraId="6BD788D4" w14:textId="77777777" w:rsidR="00F0202B" w:rsidRPr="00B340A7" w:rsidRDefault="00F0202B" w:rsidP="00663052">
            <w:pPr>
              <w:pStyle w:val="Tableheading"/>
            </w:pPr>
            <w:r w:rsidRPr="00D506D8">
              <w:t>Death or Disability Deduction</w:t>
            </w:r>
          </w:p>
        </w:tc>
      </w:tr>
      <w:tr w:rsidR="00F0202B" w:rsidRPr="005E5AB4" w14:paraId="5267A11C" w14:textId="77777777" w:rsidTr="00F0202B">
        <w:tblPrEx>
          <w:tblLook w:val="01E0" w:firstRow="1" w:lastRow="1" w:firstColumn="1" w:lastColumn="1" w:noHBand="0" w:noVBand="0"/>
        </w:tblPrEx>
        <w:tc>
          <w:tcPr>
            <w:tcW w:w="4128" w:type="pct"/>
          </w:tcPr>
          <w:p w14:paraId="6097ED5A" w14:textId="77777777" w:rsidR="00F0202B" w:rsidRPr="005E5AB4" w:rsidRDefault="00F0202B" w:rsidP="001F3C22">
            <w:pPr>
              <w:pStyle w:val="Table"/>
            </w:pPr>
            <w:r w:rsidRPr="005E5AB4">
              <w:t>Is the fund claiming a deduction for premiums for death or disability cover under section 295-465?</w:t>
            </w:r>
          </w:p>
        </w:tc>
        <w:tc>
          <w:tcPr>
            <w:tcW w:w="290" w:type="pct"/>
            <w:vAlign w:val="center"/>
          </w:tcPr>
          <w:p w14:paraId="3F797B4C" w14:textId="77777777" w:rsidR="00F0202B" w:rsidRPr="005E5AB4" w:rsidRDefault="00F0202B" w:rsidP="001F3C22">
            <w:pPr>
              <w:pStyle w:val="Table"/>
            </w:pPr>
          </w:p>
        </w:tc>
        <w:tc>
          <w:tcPr>
            <w:tcW w:w="291" w:type="pct"/>
            <w:vAlign w:val="center"/>
          </w:tcPr>
          <w:p w14:paraId="327BF823" w14:textId="77777777" w:rsidR="00F0202B" w:rsidRPr="005E5AB4" w:rsidRDefault="00F0202B" w:rsidP="001F3C22">
            <w:pPr>
              <w:pStyle w:val="Table"/>
            </w:pPr>
          </w:p>
        </w:tc>
        <w:tc>
          <w:tcPr>
            <w:tcW w:w="291" w:type="pct"/>
            <w:gridSpan w:val="2"/>
            <w:vAlign w:val="center"/>
          </w:tcPr>
          <w:p w14:paraId="58EB3546" w14:textId="77777777" w:rsidR="00F0202B" w:rsidRPr="005E5AB4" w:rsidRDefault="00F0202B" w:rsidP="001F3C22">
            <w:pPr>
              <w:pStyle w:val="Table"/>
            </w:pPr>
          </w:p>
        </w:tc>
      </w:tr>
      <w:tr w:rsidR="00F0202B" w:rsidRPr="005E5AB4" w14:paraId="0C65D9BD" w14:textId="77777777" w:rsidTr="00F0202B">
        <w:tblPrEx>
          <w:tblLook w:val="01E0" w:firstRow="1" w:lastRow="1" w:firstColumn="1" w:lastColumn="1" w:noHBand="0" w:noVBand="0"/>
        </w:tblPrEx>
        <w:tc>
          <w:tcPr>
            <w:tcW w:w="4128" w:type="pct"/>
            <w:tcBorders>
              <w:bottom w:val="single" w:sz="4" w:space="0" w:color="939598"/>
            </w:tcBorders>
          </w:tcPr>
          <w:p w14:paraId="6C9C917A" w14:textId="77777777" w:rsidR="00F0202B" w:rsidRPr="005E5AB4" w:rsidRDefault="00F0202B" w:rsidP="001F3C22">
            <w:pPr>
              <w:pStyle w:val="Table"/>
            </w:pPr>
            <w:r w:rsidRPr="005E5AB4">
              <w:t>If so, has an actuarial certificate been obtained?</w:t>
            </w:r>
          </w:p>
        </w:tc>
        <w:tc>
          <w:tcPr>
            <w:tcW w:w="290" w:type="pct"/>
            <w:tcBorders>
              <w:bottom w:val="single" w:sz="4" w:space="0" w:color="939598"/>
            </w:tcBorders>
            <w:vAlign w:val="center"/>
          </w:tcPr>
          <w:p w14:paraId="4D85DB26" w14:textId="77777777" w:rsidR="00F0202B" w:rsidRPr="005E5AB4" w:rsidRDefault="00F0202B" w:rsidP="001F3C22">
            <w:pPr>
              <w:pStyle w:val="Table"/>
            </w:pPr>
          </w:p>
        </w:tc>
        <w:tc>
          <w:tcPr>
            <w:tcW w:w="291" w:type="pct"/>
            <w:tcBorders>
              <w:bottom w:val="single" w:sz="4" w:space="0" w:color="939598"/>
            </w:tcBorders>
            <w:vAlign w:val="center"/>
          </w:tcPr>
          <w:p w14:paraId="233514F4" w14:textId="77777777" w:rsidR="00F0202B" w:rsidRPr="005E5AB4" w:rsidRDefault="00F0202B" w:rsidP="001F3C22">
            <w:pPr>
              <w:pStyle w:val="Table"/>
            </w:pPr>
          </w:p>
        </w:tc>
        <w:tc>
          <w:tcPr>
            <w:tcW w:w="291" w:type="pct"/>
            <w:gridSpan w:val="2"/>
            <w:tcBorders>
              <w:bottom w:val="single" w:sz="4" w:space="0" w:color="939598"/>
            </w:tcBorders>
            <w:vAlign w:val="center"/>
          </w:tcPr>
          <w:p w14:paraId="46718771" w14:textId="77777777" w:rsidR="00F0202B" w:rsidRPr="005E5AB4" w:rsidRDefault="00F0202B" w:rsidP="001F3C22">
            <w:pPr>
              <w:pStyle w:val="Table"/>
            </w:pPr>
          </w:p>
        </w:tc>
      </w:tr>
      <w:tr w:rsidR="00F0202B" w:rsidRPr="00B340A7" w14:paraId="63C7825C" w14:textId="77777777" w:rsidTr="00F0202B">
        <w:tc>
          <w:tcPr>
            <w:tcW w:w="5000" w:type="pct"/>
            <w:gridSpan w:val="5"/>
            <w:shd w:val="clear" w:color="auto" w:fill="D9D9D9" w:themeFill="background1" w:themeFillShade="D9"/>
            <w:vAlign w:val="center"/>
          </w:tcPr>
          <w:p w14:paraId="3A5ED96A" w14:textId="77777777" w:rsidR="00F0202B" w:rsidRPr="00B340A7" w:rsidRDefault="00F0202B" w:rsidP="00663052">
            <w:pPr>
              <w:pStyle w:val="Tableheading"/>
            </w:pPr>
            <w:r w:rsidRPr="00D506D8">
              <w:t>Payments to Contributing Employers and Associates</w:t>
            </w:r>
          </w:p>
        </w:tc>
      </w:tr>
      <w:tr w:rsidR="00F0202B" w:rsidRPr="005E5AB4" w14:paraId="0DBB0501" w14:textId="77777777" w:rsidTr="00F0202B">
        <w:tblPrEx>
          <w:tblLook w:val="01E0" w:firstRow="1" w:lastRow="1" w:firstColumn="1" w:lastColumn="1" w:noHBand="0" w:noVBand="0"/>
        </w:tblPrEx>
        <w:tc>
          <w:tcPr>
            <w:tcW w:w="4128" w:type="pct"/>
          </w:tcPr>
          <w:p w14:paraId="77E0EEDE" w14:textId="77777777" w:rsidR="00F0202B" w:rsidRPr="005E5AB4" w:rsidRDefault="00F0202B" w:rsidP="001F3C22">
            <w:pPr>
              <w:pStyle w:val="Table"/>
            </w:pPr>
            <w:r w:rsidRPr="005E5AB4">
              <w:t>Has the fund made a payment or transferred a benefit that is included in th</w:t>
            </w:r>
            <w:r>
              <w:t>e recipient’s assessable income </w:t>
            </w:r>
            <w:r w:rsidRPr="005E5AB4">
              <w:t>under section 290-100?</w:t>
            </w:r>
          </w:p>
        </w:tc>
        <w:tc>
          <w:tcPr>
            <w:tcW w:w="290" w:type="pct"/>
            <w:vAlign w:val="center"/>
          </w:tcPr>
          <w:p w14:paraId="0B38A6A0" w14:textId="77777777" w:rsidR="00F0202B" w:rsidRPr="005E5AB4" w:rsidRDefault="00F0202B" w:rsidP="001F3C22">
            <w:pPr>
              <w:pStyle w:val="Table"/>
            </w:pPr>
          </w:p>
        </w:tc>
        <w:tc>
          <w:tcPr>
            <w:tcW w:w="291" w:type="pct"/>
            <w:vAlign w:val="center"/>
          </w:tcPr>
          <w:p w14:paraId="175CF1DD" w14:textId="77777777" w:rsidR="00F0202B" w:rsidRPr="005E5AB4" w:rsidRDefault="00F0202B" w:rsidP="001F3C22">
            <w:pPr>
              <w:pStyle w:val="Table"/>
            </w:pPr>
          </w:p>
        </w:tc>
        <w:tc>
          <w:tcPr>
            <w:tcW w:w="291" w:type="pct"/>
            <w:gridSpan w:val="2"/>
            <w:vAlign w:val="center"/>
          </w:tcPr>
          <w:p w14:paraId="63B7656D" w14:textId="77777777" w:rsidR="00F0202B" w:rsidRPr="005E5AB4" w:rsidRDefault="00F0202B" w:rsidP="001F3C22">
            <w:pPr>
              <w:pStyle w:val="Table"/>
            </w:pPr>
          </w:p>
        </w:tc>
      </w:tr>
      <w:tr w:rsidR="00F0202B" w:rsidRPr="005E5AB4" w14:paraId="4F3F8709" w14:textId="77777777" w:rsidTr="00F0202B">
        <w:tblPrEx>
          <w:tblLook w:val="01E0" w:firstRow="1" w:lastRow="1" w:firstColumn="1" w:lastColumn="1" w:noHBand="0" w:noVBand="0"/>
        </w:tblPrEx>
        <w:tc>
          <w:tcPr>
            <w:tcW w:w="4128" w:type="pct"/>
            <w:tcBorders>
              <w:bottom w:val="single" w:sz="4" w:space="0" w:color="939598"/>
            </w:tcBorders>
          </w:tcPr>
          <w:p w14:paraId="5ABBBB3F" w14:textId="77777777" w:rsidR="00F0202B" w:rsidRPr="005E5AB4" w:rsidRDefault="00F0202B" w:rsidP="001F3C22">
            <w:pPr>
              <w:pStyle w:val="Table"/>
            </w:pPr>
            <w:r w:rsidRPr="005E5AB4">
              <w:t>If so, has this been disclosed?</w:t>
            </w:r>
          </w:p>
        </w:tc>
        <w:tc>
          <w:tcPr>
            <w:tcW w:w="290" w:type="pct"/>
            <w:tcBorders>
              <w:bottom w:val="single" w:sz="4" w:space="0" w:color="939598"/>
            </w:tcBorders>
            <w:vAlign w:val="center"/>
          </w:tcPr>
          <w:p w14:paraId="6F0B4F74" w14:textId="77777777" w:rsidR="00F0202B" w:rsidRPr="005E5AB4" w:rsidRDefault="00F0202B" w:rsidP="001F3C22">
            <w:pPr>
              <w:pStyle w:val="Table"/>
            </w:pPr>
          </w:p>
        </w:tc>
        <w:tc>
          <w:tcPr>
            <w:tcW w:w="291" w:type="pct"/>
            <w:tcBorders>
              <w:bottom w:val="single" w:sz="4" w:space="0" w:color="939598"/>
            </w:tcBorders>
            <w:vAlign w:val="center"/>
          </w:tcPr>
          <w:p w14:paraId="1FF400BD" w14:textId="77777777" w:rsidR="00F0202B" w:rsidRPr="005E5AB4" w:rsidRDefault="00F0202B" w:rsidP="001F3C22">
            <w:pPr>
              <w:pStyle w:val="Table"/>
            </w:pPr>
          </w:p>
        </w:tc>
        <w:tc>
          <w:tcPr>
            <w:tcW w:w="291" w:type="pct"/>
            <w:gridSpan w:val="2"/>
            <w:tcBorders>
              <w:bottom w:val="single" w:sz="4" w:space="0" w:color="939598"/>
            </w:tcBorders>
            <w:vAlign w:val="center"/>
          </w:tcPr>
          <w:p w14:paraId="6ECD2634" w14:textId="77777777" w:rsidR="00F0202B" w:rsidRPr="005E5AB4" w:rsidRDefault="00F0202B" w:rsidP="001F3C22">
            <w:pPr>
              <w:pStyle w:val="Table"/>
            </w:pPr>
          </w:p>
        </w:tc>
      </w:tr>
      <w:tr w:rsidR="00F0202B" w:rsidRPr="00B340A7" w14:paraId="636E88CF" w14:textId="77777777" w:rsidTr="00F0202B">
        <w:tc>
          <w:tcPr>
            <w:tcW w:w="5000" w:type="pct"/>
            <w:gridSpan w:val="5"/>
            <w:shd w:val="clear" w:color="auto" w:fill="D9D9D9" w:themeFill="background1" w:themeFillShade="D9"/>
            <w:vAlign w:val="center"/>
          </w:tcPr>
          <w:p w14:paraId="532C3EB5" w14:textId="77777777" w:rsidR="00F0202B" w:rsidRPr="00B340A7" w:rsidRDefault="00F0202B" w:rsidP="00663052">
            <w:pPr>
              <w:pStyle w:val="Tableheading"/>
            </w:pPr>
            <w:r>
              <w:t>Administration and Substantiation</w:t>
            </w:r>
          </w:p>
        </w:tc>
      </w:tr>
      <w:tr w:rsidR="00F0202B" w:rsidRPr="005E5AB4" w14:paraId="2ACDDA5E" w14:textId="77777777" w:rsidTr="00F0202B">
        <w:tblPrEx>
          <w:tblLook w:val="01E0" w:firstRow="1" w:lastRow="1" w:firstColumn="1" w:lastColumn="1" w:noHBand="0" w:noVBand="0"/>
        </w:tblPrEx>
        <w:tc>
          <w:tcPr>
            <w:tcW w:w="4128" w:type="pct"/>
          </w:tcPr>
          <w:p w14:paraId="22834BFC" w14:textId="77777777" w:rsidR="00F0202B" w:rsidRPr="005E5AB4" w:rsidRDefault="00F0202B" w:rsidP="00A202A3">
            <w:pPr>
              <w:pStyle w:val="Table"/>
            </w:pPr>
            <w:r>
              <w:t>Do you have all bank statements / passbooks to hand?</w:t>
            </w:r>
          </w:p>
        </w:tc>
        <w:tc>
          <w:tcPr>
            <w:tcW w:w="290" w:type="pct"/>
            <w:vAlign w:val="center"/>
          </w:tcPr>
          <w:p w14:paraId="2206D3C5" w14:textId="77777777" w:rsidR="00F0202B" w:rsidRPr="005E5AB4" w:rsidRDefault="00F0202B" w:rsidP="00A202A3">
            <w:pPr>
              <w:pStyle w:val="Table"/>
            </w:pPr>
          </w:p>
        </w:tc>
        <w:tc>
          <w:tcPr>
            <w:tcW w:w="291" w:type="pct"/>
            <w:vAlign w:val="center"/>
          </w:tcPr>
          <w:p w14:paraId="7AF70282" w14:textId="77777777" w:rsidR="00F0202B" w:rsidRPr="005E5AB4" w:rsidRDefault="00F0202B" w:rsidP="00A202A3">
            <w:pPr>
              <w:pStyle w:val="Table"/>
            </w:pPr>
          </w:p>
        </w:tc>
        <w:tc>
          <w:tcPr>
            <w:tcW w:w="291" w:type="pct"/>
            <w:gridSpan w:val="2"/>
            <w:vAlign w:val="center"/>
          </w:tcPr>
          <w:p w14:paraId="71281C2D" w14:textId="77777777" w:rsidR="00F0202B" w:rsidRPr="005E5AB4" w:rsidRDefault="00F0202B" w:rsidP="00A202A3">
            <w:pPr>
              <w:pStyle w:val="Table"/>
            </w:pPr>
          </w:p>
        </w:tc>
      </w:tr>
      <w:tr w:rsidR="00F0202B" w:rsidRPr="005E5AB4" w14:paraId="5F6C091E" w14:textId="77777777" w:rsidTr="00F0202B">
        <w:tblPrEx>
          <w:tblLook w:val="01E0" w:firstRow="1" w:lastRow="1" w:firstColumn="1" w:lastColumn="1" w:noHBand="0" w:noVBand="0"/>
        </w:tblPrEx>
        <w:tc>
          <w:tcPr>
            <w:tcW w:w="4128" w:type="pct"/>
          </w:tcPr>
          <w:p w14:paraId="363F10E8" w14:textId="77777777" w:rsidR="00F0202B" w:rsidRPr="005E5AB4" w:rsidRDefault="00F0202B" w:rsidP="00A202A3">
            <w:pPr>
              <w:pStyle w:val="Table"/>
            </w:pPr>
            <w:r>
              <w:t>Do you have all cheque butts to hand?</w:t>
            </w:r>
          </w:p>
        </w:tc>
        <w:tc>
          <w:tcPr>
            <w:tcW w:w="290" w:type="pct"/>
            <w:vAlign w:val="center"/>
          </w:tcPr>
          <w:p w14:paraId="2C785612" w14:textId="77777777" w:rsidR="00F0202B" w:rsidRPr="005E5AB4" w:rsidRDefault="00F0202B" w:rsidP="00A202A3">
            <w:pPr>
              <w:pStyle w:val="Table"/>
            </w:pPr>
          </w:p>
        </w:tc>
        <w:tc>
          <w:tcPr>
            <w:tcW w:w="291" w:type="pct"/>
            <w:vAlign w:val="center"/>
          </w:tcPr>
          <w:p w14:paraId="1F8AB673" w14:textId="77777777" w:rsidR="00F0202B" w:rsidRPr="005E5AB4" w:rsidRDefault="00F0202B" w:rsidP="00A202A3">
            <w:pPr>
              <w:pStyle w:val="Table"/>
            </w:pPr>
          </w:p>
        </w:tc>
        <w:tc>
          <w:tcPr>
            <w:tcW w:w="291" w:type="pct"/>
            <w:gridSpan w:val="2"/>
            <w:vAlign w:val="center"/>
          </w:tcPr>
          <w:p w14:paraId="27861F50" w14:textId="77777777" w:rsidR="00F0202B" w:rsidRPr="005E5AB4" w:rsidRDefault="00F0202B" w:rsidP="00A202A3">
            <w:pPr>
              <w:pStyle w:val="Table"/>
            </w:pPr>
          </w:p>
        </w:tc>
      </w:tr>
      <w:tr w:rsidR="00F0202B" w:rsidRPr="005E5AB4" w14:paraId="7FFD08E4" w14:textId="77777777" w:rsidTr="00F0202B">
        <w:tblPrEx>
          <w:tblLook w:val="01E0" w:firstRow="1" w:lastRow="1" w:firstColumn="1" w:lastColumn="1" w:noHBand="0" w:noVBand="0"/>
        </w:tblPrEx>
        <w:tc>
          <w:tcPr>
            <w:tcW w:w="4128" w:type="pct"/>
          </w:tcPr>
          <w:p w14:paraId="4EA6A18F" w14:textId="77777777" w:rsidR="00F0202B" w:rsidRPr="005E5AB4" w:rsidRDefault="00F0202B" w:rsidP="001F3C22">
            <w:pPr>
              <w:pStyle w:val="Table"/>
            </w:pPr>
            <w:r>
              <w:t>Do you have all deposit books to hand?</w:t>
            </w:r>
          </w:p>
        </w:tc>
        <w:tc>
          <w:tcPr>
            <w:tcW w:w="290" w:type="pct"/>
            <w:vAlign w:val="center"/>
          </w:tcPr>
          <w:p w14:paraId="6990C6BC" w14:textId="77777777" w:rsidR="00F0202B" w:rsidRPr="005E5AB4" w:rsidRDefault="00F0202B" w:rsidP="001F3C22">
            <w:pPr>
              <w:pStyle w:val="Table"/>
            </w:pPr>
          </w:p>
        </w:tc>
        <w:tc>
          <w:tcPr>
            <w:tcW w:w="291" w:type="pct"/>
            <w:vAlign w:val="center"/>
          </w:tcPr>
          <w:p w14:paraId="722507B0" w14:textId="77777777" w:rsidR="00F0202B" w:rsidRPr="005E5AB4" w:rsidRDefault="00F0202B" w:rsidP="001F3C22">
            <w:pPr>
              <w:pStyle w:val="Table"/>
            </w:pPr>
          </w:p>
        </w:tc>
        <w:tc>
          <w:tcPr>
            <w:tcW w:w="291" w:type="pct"/>
            <w:gridSpan w:val="2"/>
            <w:vAlign w:val="center"/>
          </w:tcPr>
          <w:p w14:paraId="11A4F2A3" w14:textId="77777777" w:rsidR="00F0202B" w:rsidRPr="005E5AB4" w:rsidRDefault="00F0202B" w:rsidP="001F3C22">
            <w:pPr>
              <w:pStyle w:val="Table"/>
            </w:pPr>
          </w:p>
        </w:tc>
      </w:tr>
      <w:tr w:rsidR="00F0202B" w:rsidRPr="005E5AB4" w14:paraId="20C93185" w14:textId="77777777" w:rsidTr="00F0202B">
        <w:tblPrEx>
          <w:tblLook w:val="01E0" w:firstRow="1" w:lastRow="1" w:firstColumn="1" w:lastColumn="1" w:noHBand="0" w:noVBand="0"/>
        </w:tblPrEx>
        <w:tc>
          <w:tcPr>
            <w:tcW w:w="4128" w:type="pct"/>
          </w:tcPr>
          <w:p w14:paraId="294AFD14" w14:textId="77777777" w:rsidR="00F0202B" w:rsidRDefault="00F0202B" w:rsidP="001F3C22">
            <w:pPr>
              <w:pStyle w:val="Table"/>
            </w:pPr>
            <w:r>
              <w:t>Have cash book and bank balances been reconciled?</w:t>
            </w:r>
          </w:p>
        </w:tc>
        <w:tc>
          <w:tcPr>
            <w:tcW w:w="290" w:type="pct"/>
            <w:vAlign w:val="center"/>
          </w:tcPr>
          <w:p w14:paraId="3CDBB19F" w14:textId="77777777" w:rsidR="00F0202B" w:rsidRPr="005E5AB4" w:rsidRDefault="00F0202B" w:rsidP="001F3C22">
            <w:pPr>
              <w:pStyle w:val="Table"/>
            </w:pPr>
          </w:p>
        </w:tc>
        <w:tc>
          <w:tcPr>
            <w:tcW w:w="291" w:type="pct"/>
            <w:vAlign w:val="center"/>
          </w:tcPr>
          <w:p w14:paraId="5339F3EE" w14:textId="77777777" w:rsidR="00F0202B" w:rsidRPr="005E5AB4" w:rsidRDefault="00F0202B" w:rsidP="001F3C22">
            <w:pPr>
              <w:pStyle w:val="Table"/>
            </w:pPr>
          </w:p>
        </w:tc>
        <w:tc>
          <w:tcPr>
            <w:tcW w:w="291" w:type="pct"/>
            <w:gridSpan w:val="2"/>
            <w:vAlign w:val="center"/>
          </w:tcPr>
          <w:p w14:paraId="714FE320" w14:textId="77777777" w:rsidR="00F0202B" w:rsidRPr="005E5AB4" w:rsidRDefault="00F0202B" w:rsidP="001F3C22">
            <w:pPr>
              <w:pStyle w:val="Table"/>
            </w:pPr>
          </w:p>
        </w:tc>
      </w:tr>
    </w:tbl>
    <w:p w14:paraId="617D8E8F" w14:textId="77777777" w:rsidR="00DE080E" w:rsidRDefault="00DE080E">
      <w:r>
        <w:rPr>
          <w:b/>
        </w:rPr>
        <w:br w:type="page"/>
      </w:r>
    </w:p>
    <w:tbl>
      <w:tblPr>
        <w:tblW w:w="5000" w:type="pct"/>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ook w:val="01E0" w:firstRow="1" w:lastRow="1" w:firstColumn="1" w:lastColumn="1" w:noHBand="0" w:noVBand="0"/>
      </w:tblPr>
      <w:tblGrid>
        <w:gridCol w:w="8504"/>
        <w:gridCol w:w="597"/>
        <w:gridCol w:w="600"/>
        <w:gridCol w:w="600"/>
      </w:tblGrid>
      <w:tr w:rsidR="00670B62" w:rsidRPr="005E5AB4" w14:paraId="7E316B44" w14:textId="77777777" w:rsidTr="00670B62">
        <w:tc>
          <w:tcPr>
            <w:tcW w:w="4128" w:type="pct"/>
            <w:shd w:val="clear" w:color="auto" w:fill="0F243E" w:themeFill="text2" w:themeFillShade="80"/>
          </w:tcPr>
          <w:p w14:paraId="28D2FC96" w14:textId="3F9F5C21" w:rsidR="00670B62" w:rsidRPr="005A1539" w:rsidRDefault="00670B62" w:rsidP="008F7B2F">
            <w:pPr>
              <w:pStyle w:val="Tableheading"/>
              <w:rPr>
                <w:sz w:val="18"/>
              </w:rPr>
            </w:pPr>
            <w:r w:rsidRPr="00D506D8">
              <w:rPr>
                <w:sz w:val="18"/>
              </w:rPr>
              <w:lastRenderedPageBreak/>
              <w:t xml:space="preserve">Section F: Other Information </w:t>
            </w:r>
          </w:p>
        </w:tc>
        <w:tc>
          <w:tcPr>
            <w:tcW w:w="290" w:type="pct"/>
            <w:shd w:val="clear" w:color="auto" w:fill="0F243E" w:themeFill="text2" w:themeFillShade="80"/>
            <w:vAlign w:val="center"/>
          </w:tcPr>
          <w:p w14:paraId="4130CAE7" w14:textId="77777777" w:rsidR="00670B62" w:rsidRPr="005A1539" w:rsidRDefault="00670B62" w:rsidP="004D1941">
            <w:pPr>
              <w:pStyle w:val="Tableheading"/>
              <w:jc w:val="center"/>
              <w:rPr>
                <w:sz w:val="18"/>
              </w:rPr>
            </w:pPr>
            <w:r w:rsidRPr="005A1539">
              <w:rPr>
                <w:sz w:val="18"/>
              </w:rPr>
              <w:t>Yes</w:t>
            </w:r>
          </w:p>
        </w:tc>
        <w:tc>
          <w:tcPr>
            <w:tcW w:w="291" w:type="pct"/>
            <w:shd w:val="clear" w:color="auto" w:fill="0F243E" w:themeFill="text2" w:themeFillShade="80"/>
            <w:vAlign w:val="center"/>
          </w:tcPr>
          <w:p w14:paraId="07E4D38B" w14:textId="77777777" w:rsidR="00670B62" w:rsidRPr="005A1539" w:rsidRDefault="00670B62" w:rsidP="004D1941">
            <w:pPr>
              <w:pStyle w:val="Tableheading"/>
              <w:jc w:val="center"/>
              <w:rPr>
                <w:sz w:val="18"/>
              </w:rPr>
            </w:pPr>
            <w:r w:rsidRPr="005A1539">
              <w:rPr>
                <w:sz w:val="18"/>
              </w:rPr>
              <w:t>No</w:t>
            </w:r>
          </w:p>
        </w:tc>
        <w:tc>
          <w:tcPr>
            <w:tcW w:w="291" w:type="pct"/>
            <w:shd w:val="clear" w:color="auto" w:fill="0F243E" w:themeFill="text2" w:themeFillShade="80"/>
            <w:vAlign w:val="center"/>
          </w:tcPr>
          <w:p w14:paraId="709423E1" w14:textId="77777777" w:rsidR="00670B62" w:rsidRPr="005A1539" w:rsidRDefault="00670B62" w:rsidP="004D1941">
            <w:pPr>
              <w:pStyle w:val="Tableheading"/>
              <w:jc w:val="center"/>
              <w:rPr>
                <w:sz w:val="18"/>
              </w:rPr>
            </w:pPr>
            <w:r w:rsidRPr="005A1539">
              <w:rPr>
                <w:sz w:val="18"/>
              </w:rPr>
              <w:t>N/A</w:t>
            </w:r>
          </w:p>
        </w:tc>
      </w:tr>
      <w:tr w:rsidR="00670B62" w:rsidRPr="005E5AB4" w14:paraId="48E71045" w14:textId="77777777" w:rsidTr="00670B62">
        <w:tc>
          <w:tcPr>
            <w:tcW w:w="5000" w:type="pct"/>
            <w:gridSpan w:val="4"/>
            <w:shd w:val="clear" w:color="auto" w:fill="D9D9D9" w:themeFill="background1" w:themeFillShade="D9"/>
            <w:vAlign w:val="center"/>
          </w:tcPr>
          <w:p w14:paraId="48ED0BB6" w14:textId="77777777" w:rsidR="00670B62" w:rsidRPr="00B340A7" w:rsidRDefault="00670B62" w:rsidP="004D1941">
            <w:pPr>
              <w:pStyle w:val="Tableheading"/>
            </w:pPr>
            <w:r>
              <w:t xml:space="preserve">Administration and Substantiation </w:t>
            </w:r>
            <w:r w:rsidRPr="008F7B2F">
              <w:rPr>
                <w:b w:val="0"/>
                <w:i/>
              </w:rPr>
              <w:t>(continued)</w:t>
            </w:r>
          </w:p>
        </w:tc>
      </w:tr>
      <w:tr w:rsidR="00670B62" w:rsidRPr="005E5AB4" w14:paraId="674A5028" w14:textId="77777777" w:rsidTr="00F0202B">
        <w:tc>
          <w:tcPr>
            <w:tcW w:w="4128" w:type="pct"/>
          </w:tcPr>
          <w:p w14:paraId="63680806" w14:textId="77777777" w:rsidR="00670B62" w:rsidRDefault="00670B62" w:rsidP="001F3C22">
            <w:pPr>
              <w:pStyle w:val="Table"/>
            </w:pPr>
            <w:r>
              <w:t>Has all income been banked in a bank account?</w:t>
            </w:r>
          </w:p>
        </w:tc>
        <w:tc>
          <w:tcPr>
            <w:tcW w:w="290" w:type="pct"/>
            <w:vAlign w:val="center"/>
          </w:tcPr>
          <w:p w14:paraId="2908A9AB" w14:textId="77777777" w:rsidR="00670B62" w:rsidRPr="005E5AB4" w:rsidRDefault="00670B62" w:rsidP="001F3C22">
            <w:pPr>
              <w:pStyle w:val="Table"/>
            </w:pPr>
          </w:p>
        </w:tc>
        <w:tc>
          <w:tcPr>
            <w:tcW w:w="291" w:type="pct"/>
            <w:vAlign w:val="center"/>
          </w:tcPr>
          <w:p w14:paraId="4C61D6A5" w14:textId="77777777" w:rsidR="00670B62" w:rsidRPr="005E5AB4" w:rsidRDefault="00670B62" w:rsidP="001F3C22">
            <w:pPr>
              <w:pStyle w:val="Table"/>
            </w:pPr>
          </w:p>
        </w:tc>
        <w:tc>
          <w:tcPr>
            <w:tcW w:w="291" w:type="pct"/>
            <w:vAlign w:val="center"/>
          </w:tcPr>
          <w:p w14:paraId="60744364" w14:textId="77777777" w:rsidR="00670B62" w:rsidRPr="005E5AB4" w:rsidRDefault="00670B62" w:rsidP="001F3C22">
            <w:pPr>
              <w:pStyle w:val="Table"/>
            </w:pPr>
          </w:p>
        </w:tc>
      </w:tr>
      <w:tr w:rsidR="00670B62" w:rsidRPr="005E5AB4" w14:paraId="26F9671F" w14:textId="77777777" w:rsidTr="00F0202B">
        <w:tc>
          <w:tcPr>
            <w:tcW w:w="4128" w:type="pct"/>
          </w:tcPr>
          <w:p w14:paraId="28F1FFE6" w14:textId="57E66583" w:rsidR="00670B62" w:rsidRDefault="00670B62" w:rsidP="00774E2A">
            <w:pPr>
              <w:pStyle w:val="Table"/>
            </w:pPr>
            <w:r>
              <w:t>Do you have evidence of holding of investments as at year end and are all investment</w:t>
            </w:r>
            <w:r w:rsidR="00F16D52">
              <w:t>s</w:t>
            </w:r>
            <w:r>
              <w:t xml:space="preserve"> held under the name of, or as the trustee for, the superannuation fund?</w:t>
            </w:r>
          </w:p>
        </w:tc>
        <w:tc>
          <w:tcPr>
            <w:tcW w:w="290" w:type="pct"/>
            <w:vAlign w:val="center"/>
          </w:tcPr>
          <w:p w14:paraId="66F2ED93" w14:textId="77777777" w:rsidR="00670B62" w:rsidRPr="005E5AB4" w:rsidRDefault="00670B62" w:rsidP="001F3C22">
            <w:pPr>
              <w:pStyle w:val="Table"/>
            </w:pPr>
          </w:p>
        </w:tc>
        <w:tc>
          <w:tcPr>
            <w:tcW w:w="291" w:type="pct"/>
            <w:vAlign w:val="center"/>
          </w:tcPr>
          <w:p w14:paraId="10910423" w14:textId="77777777" w:rsidR="00670B62" w:rsidRPr="005E5AB4" w:rsidRDefault="00670B62" w:rsidP="001F3C22">
            <w:pPr>
              <w:pStyle w:val="Table"/>
            </w:pPr>
          </w:p>
        </w:tc>
        <w:tc>
          <w:tcPr>
            <w:tcW w:w="291" w:type="pct"/>
            <w:vAlign w:val="center"/>
          </w:tcPr>
          <w:p w14:paraId="26585D20" w14:textId="77777777" w:rsidR="00670B62" w:rsidRPr="005E5AB4" w:rsidRDefault="00670B62" w:rsidP="001F3C22">
            <w:pPr>
              <w:pStyle w:val="Table"/>
            </w:pPr>
          </w:p>
        </w:tc>
      </w:tr>
      <w:tr w:rsidR="00670B62" w:rsidRPr="005E5AB4" w14:paraId="34230058" w14:textId="77777777" w:rsidTr="00F0202B">
        <w:tc>
          <w:tcPr>
            <w:tcW w:w="4128" w:type="pct"/>
          </w:tcPr>
          <w:p w14:paraId="48F5E993" w14:textId="77777777" w:rsidR="00670B62" w:rsidRDefault="00670B62" w:rsidP="001F3C22">
            <w:pPr>
              <w:pStyle w:val="Table"/>
            </w:pPr>
            <w:r>
              <w:t>Do you have all purchase documentation for new investments acquired?</w:t>
            </w:r>
          </w:p>
        </w:tc>
        <w:tc>
          <w:tcPr>
            <w:tcW w:w="290" w:type="pct"/>
            <w:vAlign w:val="center"/>
          </w:tcPr>
          <w:p w14:paraId="1D0E9A06" w14:textId="77777777" w:rsidR="00670B62" w:rsidRPr="005E5AB4" w:rsidRDefault="00670B62" w:rsidP="001F3C22">
            <w:pPr>
              <w:pStyle w:val="Table"/>
            </w:pPr>
          </w:p>
        </w:tc>
        <w:tc>
          <w:tcPr>
            <w:tcW w:w="291" w:type="pct"/>
            <w:vAlign w:val="center"/>
          </w:tcPr>
          <w:p w14:paraId="5437A80D" w14:textId="77777777" w:rsidR="00670B62" w:rsidRPr="005E5AB4" w:rsidRDefault="00670B62" w:rsidP="001F3C22">
            <w:pPr>
              <w:pStyle w:val="Table"/>
            </w:pPr>
          </w:p>
        </w:tc>
        <w:tc>
          <w:tcPr>
            <w:tcW w:w="291" w:type="pct"/>
            <w:vAlign w:val="center"/>
          </w:tcPr>
          <w:p w14:paraId="7636ECB0" w14:textId="77777777" w:rsidR="00670B62" w:rsidRPr="005E5AB4" w:rsidRDefault="00670B62" w:rsidP="001F3C22">
            <w:pPr>
              <w:pStyle w:val="Table"/>
            </w:pPr>
          </w:p>
        </w:tc>
      </w:tr>
      <w:tr w:rsidR="00670B62" w:rsidRPr="005E5AB4" w14:paraId="42CC7C0B" w14:textId="77777777" w:rsidTr="00F0202B">
        <w:tc>
          <w:tcPr>
            <w:tcW w:w="4128" w:type="pct"/>
            <w:tcBorders>
              <w:bottom w:val="single" w:sz="4" w:space="0" w:color="939598"/>
            </w:tcBorders>
          </w:tcPr>
          <w:p w14:paraId="3DD0F2BB" w14:textId="1F0A17ED" w:rsidR="00670B62" w:rsidRDefault="00670B62" w:rsidP="00F16D52">
            <w:pPr>
              <w:pStyle w:val="Table"/>
            </w:pPr>
            <w:r>
              <w:t>Do you have all rollover documentation to hand?</w:t>
            </w:r>
          </w:p>
        </w:tc>
        <w:tc>
          <w:tcPr>
            <w:tcW w:w="290" w:type="pct"/>
            <w:tcBorders>
              <w:bottom w:val="single" w:sz="4" w:space="0" w:color="939598"/>
            </w:tcBorders>
            <w:vAlign w:val="center"/>
          </w:tcPr>
          <w:p w14:paraId="13FCC3B5" w14:textId="77777777" w:rsidR="00670B62" w:rsidRPr="005E5AB4" w:rsidRDefault="00670B62" w:rsidP="001F3C22">
            <w:pPr>
              <w:pStyle w:val="Table"/>
            </w:pPr>
          </w:p>
        </w:tc>
        <w:tc>
          <w:tcPr>
            <w:tcW w:w="291" w:type="pct"/>
            <w:tcBorders>
              <w:bottom w:val="single" w:sz="4" w:space="0" w:color="939598"/>
            </w:tcBorders>
            <w:vAlign w:val="center"/>
          </w:tcPr>
          <w:p w14:paraId="62ECAD13" w14:textId="77777777" w:rsidR="00670B62" w:rsidRPr="005E5AB4" w:rsidRDefault="00670B62" w:rsidP="001F3C22">
            <w:pPr>
              <w:pStyle w:val="Table"/>
            </w:pPr>
          </w:p>
        </w:tc>
        <w:tc>
          <w:tcPr>
            <w:tcW w:w="291" w:type="pct"/>
            <w:tcBorders>
              <w:bottom w:val="single" w:sz="4" w:space="0" w:color="939598"/>
            </w:tcBorders>
            <w:vAlign w:val="center"/>
          </w:tcPr>
          <w:p w14:paraId="2CB8A631" w14:textId="77777777" w:rsidR="00670B62" w:rsidRPr="005E5AB4" w:rsidRDefault="00670B62" w:rsidP="001F3C22">
            <w:pPr>
              <w:pStyle w:val="Table"/>
            </w:pPr>
          </w:p>
        </w:tc>
      </w:tr>
      <w:tr w:rsidR="00670B62" w:rsidRPr="005E5AB4" w14:paraId="34B60453" w14:textId="77777777" w:rsidTr="00F0202B">
        <w:tc>
          <w:tcPr>
            <w:tcW w:w="4128" w:type="pct"/>
          </w:tcPr>
          <w:p w14:paraId="39BF8E75" w14:textId="77777777" w:rsidR="00670B62" w:rsidRDefault="00670B62" w:rsidP="001F3C22">
            <w:pPr>
              <w:pStyle w:val="Table"/>
            </w:pPr>
            <w:r>
              <w:t>Has the audit been completed?</w:t>
            </w:r>
          </w:p>
        </w:tc>
        <w:tc>
          <w:tcPr>
            <w:tcW w:w="290" w:type="pct"/>
            <w:vAlign w:val="center"/>
          </w:tcPr>
          <w:p w14:paraId="04C8FDE4" w14:textId="77777777" w:rsidR="00670B62" w:rsidRPr="005E5AB4" w:rsidRDefault="00670B62" w:rsidP="001F3C22">
            <w:pPr>
              <w:pStyle w:val="Table"/>
            </w:pPr>
          </w:p>
        </w:tc>
        <w:tc>
          <w:tcPr>
            <w:tcW w:w="291" w:type="pct"/>
            <w:vAlign w:val="center"/>
          </w:tcPr>
          <w:p w14:paraId="2DC0D012" w14:textId="77777777" w:rsidR="00670B62" w:rsidRPr="005E5AB4" w:rsidRDefault="00670B62" w:rsidP="001F3C22">
            <w:pPr>
              <w:pStyle w:val="Table"/>
            </w:pPr>
          </w:p>
        </w:tc>
        <w:tc>
          <w:tcPr>
            <w:tcW w:w="291" w:type="pct"/>
            <w:vAlign w:val="center"/>
          </w:tcPr>
          <w:p w14:paraId="58FB1DE0" w14:textId="77777777" w:rsidR="00670B62" w:rsidRPr="005E5AB4" w:rsidRDefault="00670B62" w:rsidP="001F3C22">
            <w:pPr>
              <w:pStyle w:val="Table"/>
            </w:pPr>
          </w:p>
        </w:tc>
      </w:tr>
      <w:tr w:rsidR="00670B62" w:rsidRPr="005E5AB4" w14:paraId="0B6E80AE" w14:textId="77777777" w:rsidTr="00F0202B">
        <w:tc>
          <w:tcPr>
            <w:tcW w:w="4128" w:type="pct"/>
          </w:tcPr>
          <w:p w14:paraId="55AEB98F" w14:textId="241E325E" w:rsidR="00670B62" w:rsidRDefault="00670B62" w:rsidP="0081149A">
            <w:pPr>
              <w:pStyle w:val="Table"/>
            </w:pPr>
            <w:r>
              <w:t>Does the fund invest in collectable and personal use assets and have all the rules spe</w:t>
            </w:r>
            <w:r w:rsidR="0081149A">
              <w:t xml:space="preserve">cified in Regulation </w:t>
            </w:r>
            <w:proofErr w:type="gramStart"/>
            <w:r w:rsidR="0081149A">
              <w:t>13.18AA(</w:t>
            </w:r>
            <w:proofErr w:type="gramEnd"/>
            <w:r w:rsidR="0081149A">
              <w:t xml:space="preserve">1) </w:t>
            </w:r>
            <w:r>
              <w:t xml:space="preserve">been satisfied? </w:t>
            </w:r>
          </w:p>
          <w:p w14:paraId="45D0B7D9" w14:textId="657D2C65" w:rsidR="00F16D52" w:rsidRPr="0081149A" w:rsidRDefault="00F16D52" w:rsidP="00F16D52">
            <w:pPr>
              <w:pStyle w:val="Table"/>
              <w:rPr>
                <w:sz w:val="14"/>
                <w:szCs w:val="14"/>
              </w:rPr>
            </w:pPr>
            <w:r w:rsidRPr="0081149A">
              <w:rPr>
                <w:b/>
                <w:sz w:val="14"/>
                <w:szCs w:val="14"/>
              </w:rPr>
              <w:t>Note:</w:t>
            </w:r>
            <w:r w:rsidRPr="0081149A">
              <w:rPr>
                <w:sz w:val="14"/>
                <w:szCs w:val="14"/>
              </w:rPr>
              <w:t xml:space="preserve"> the requirements imposed under Regulation </w:t>
            </w:r>
            <w:proofErr w:type="gramStart"/>
            <w:r w:rsidRPr="0081149A">
              <w:rPr>
                <w:sz w:val="14"/>
                <w:szCs w:val="14"/>
              </w:rPr>
              <w:t>13.18AA(</w:t>
            </w:r>
            <w:proofErr w:type="gramEnd"/>
            <w:r w:rsidRPr="0081149A">
              <w:rPr>
                <w:sz w:val="14"/>
                <w:szCs w:val="14"/>
              </w:rPr>
              <w:t>1) will apply to collectable and personal use assets acquire before 1 July 2011 from 1 July 2016 onwards</w:t>
            </w:r>
            <w:r w:rsidR="0081149A">
              <w:rPr>
                <w:sz w:val="14"/>
                <w:szCs w:val="14"/>
              </w:rPr>
              <w:t>.</w:t>
            </w:r>
          </w:p>
        </w:tc>
        <w:tc>
          <w:tcPr>
            <w:tcW w:w="290" w:type="pct"/>
            <w:vAlign w:val="center"/>
          </w:tcPr>
          <w:p w14:paraId="7329D58C" w14:textId="77777777" w:rsidR="00670B62" w:rsidRPr="005E5AB4" w:rsidRDefault="00670B62" w:rsidP="001F3C22">
            <w:pPr>
              <w:pStyle w:val="Table"/>
            </w:pPr>
          </w:p>
        </w:tc>
        <w:tc>
          <w:tcPr>
            <w:tcW w:w="291" w:type="pct"/>
            <w:vAlign w:val="center"/>
          </w:tcPr>
          <w:p w14:paraId="26F25445" w14:textId="77777777" w:rsidR="00670B62" w:rsidRPr="005E5AB4" w:rsidRDefault="00670B62" w:rsidP="001F3C22">
            <w:pPr>
              <w:pStyle w:val="Table"/>
            </w:pPr>
          </w:p>
        </w:tc>
        <w:tc>
          <w:tcPr>
            <w:tcW w:w="291" w:type="pct"/>
            <w:vAlign w:val="center"/>
          </w:tcPr>
          <w:p w14:paraId="3997B103" w14:textId="77777777" w:rsidR="00670B62" w:rsidRPr="005E5AB4" w:rsidRDefault="00670B62" w:rsidP="001F3C22">
            <w:pPr>
              <w:pStyle w:val="Table"/>
            </w:pPr>
          </w:p>
        </w:tc>
      </w:tr>
    </w:tbl>
    <w:p w14:paraId="294B5CB8" w14:textId="42294641" w:rsidR="00F85425" w:rsidRPr="00B10F8F" w:rsidRDefault="00F85425" w:rsidP="002B35BF">
      <w:pPr>
        <w:pStyle w:val="Body"/>
        <w:ind w:left="0"/>
        <w:rPr>
          <w:sz w:val="23"/>
        </w:rPr>
      </w:pPr>
    </w:p>
    <w:sectPr w:rsidR="00F85425" w:rsidRPr="00B10F8F" w:rsidSect="00942B87">
      <w:headerReference w:type="default" r:id="rId13"/>
      <w:footerReference w:type="even" r:id="rId14"/>
      <w:footerReference w:type="default" r:id="rId15"/>
      <w:pgSz w:w="11899" w:h="16838" w:code="9"/>
      <w:pgMar w:top="950" w:right="907" w:bottom="907" w:left="907" w:header="288" w:footer="461"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525C0" w14:textId="77777777" w:rsidR="00966F74" w:rsidRDefault="00966F74" w:rsidP="007132DC">
      <w:r>
        <w:separator/>
      </w:r>
    </w:p>
  </w:endnote>
  <w:endnote w:type="continuationSeparator" w:id="0">
    <w:p w14:paraId="24F5D2A2" w14:textId="77777777" w:rsidR="00966F74" w:rsidRDefault="00966F74"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2785" w14:textId="77777777" w:rsidR="004D1941" w:rsidRDefault="004D1941" w:rsidP="003E71B4">
    <w:pPr>
      <w:pStyle w:val="Header"/>
      <w:jc w:val="right"/>
    </w:pPr>
  </w:p>
  <w:p w14:paraId="5231E73E" w14:textId="77777777" w:rsidR="004D1941" w:rsidRDefault="004D1941"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B26C2" w14:textId="77777777" w:rsidR="004D1941" w:rsidRDefault="004D1941"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4A33" w14:textId="4857E76B" w:rsidR="004D1941" w:rsidRPr="00A5562C" w:rsidRDefault="004D1941" w:rsidP="00A5562C">
    <w:pPr>
      <w:pStyle w:val="Header"/>
      <w:ind w:right="446"/>
      <w:rPr>
        <w:sz w:val="18"/>
      </w:rPr>
    </w:pPr>
    <w:r w:rsidRPr="00A5562C">
      <w:rPr>
        <w:sz w:val="18"/>
      </w:rPr>
      <w:fldChar w:fldCharType="begin"/>
    </w:r>
    <w:r w:rsidRPr="00A5562C">
      <w:rPr>
        <w:sz w:val="18"/>
      </w:rPr>
      <w:instrText xml:space="preserve"> PAGE   \* MERGEFORMAT </w:instrText>
    </w:r>
    <w:r w:rsidRPr="00A5562C">
      <w:rPr>
        <w:sz w:val="18"/>
      </w:rPr>
      <w:fldChar w:fldCharType="separate"/>
    </w:r>
    <w:r w:rsidR="008F7B2F">
      <w:rPr>
        <w:noProof/>
        <w:sz w:val="18"/>
      </w:rPr>
      <w:t>2</w:t>
    </w:r>
    <w:r w:rsidRPr="00A5562C">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D7819" w14:textId="672AE4CF" w:rsidR="004D1941" w:rsidRPr="00A5562C" w:rsidRDefault="004D1941" w:rsidP="00A5562C">
    <w:pPr>
      <w:pStyle w:val="Header"/>
      <w:tabs>
        <w:tab w:val="clear" w:pos="8640"/>
        <w:tab w:val="right" w:pos="10206"/>
      </w:tabs>
      <w:ind w:right="-121"/>
      <w:jc w:val="right"/>
      <w:rPr>
        <w:sz w:val="18"/>
      </w:rPr>
    </w:pPr>
    <w:r w:rsidRPr="00A5562C">
      <w:rPr>
        <w:sz w:val="18"/>
      </w:rPr>
      <w:fldChar w:fldCharType="begin"/>
    </w:r>
    <w:r w:rsidRPr="00A5562C">
      <w:rPr>
        <w:sz w:val="18"/>
      </w:rPr>
      <w:instrText xml:space="preserve"> PAGE   \* MERGEFORMAT </w:instrText>
    </w:r>
    <w:r w:rsidRPr="00A5562C">
      <w:rPr>
        <w:sz w:val="18"/>
      </w:rPr>
      <w:fldChar w:fldCharType="separate"/>
    </w:r>
    <w:r w:rsidR="008F7B2F">
      <w:rPr>
        <w:noProof/>
        <w:sz w:val="18"/>
      </w:rPr>
      <w:t>3</w:t>
    </w:r>
    <w:r w:rsidRPr="00A5562C">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ACC07" w14:textId="77777777" w:rsidR="00966F74" w:rsidRDefault="00966F74" w:rsidP="007132DC">
      <w:r>
        <w:separator/>
      </w:r>
    </w:p>
  </w:footnote>
  <w:footnote w:type="continuationSeparator" w:id="0">
    <w:p w14:paraId="04250485" w14:textId="77777777" w:rsidR="00966F74" w:rsidRDefault="00966F74"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2C62" w14:textId="77777777" w:rsidR="004D1941" w:rsidRPr="00CB6F85" w:rsidRDefault="004D1941" w:rsidP="008B28A9">
    <w:pPr>
      <w:pStyle w:val="BodyHeading"/>
      <w:spacing w:before="720"/>
      <w:ind w:left="-112"/>
      <w:rPr>
        <w:color w:val="051C3C"/>
        <w:sz w:val="40"/>
      </w:rPr>
    </w:pPr>
    <w:r w:rsidRPr="00CB6F85">
      <w:rPr>
        <w:color w:val="051C3C"/>
        <w:sz w:val="40"/>
      </w:rPr>
      <w:t>Superannuation Fund Return Preparation Checklist 201</w:t>
    </w:r>
    <w:r>
      <w:rPr>
        <w:color w:val="051C3C"/>
        <w:sz w:val="4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FE24" w14:textId="77777777" w:rsidR="004D1941" w:rsidRDefault="004D1941" w:rsidP="00CF4387">
    <w:pPr>
      <w:pStyle w:val="Header"/>
    </w:pPr>
    <w:r>
      <w:rPr>
        <w:noProof/>
        <w:lang w:eastAsia="en-AU"/>
      </w:rPr>
      <w:drawing>
        <wp:anchor distT="0" distB="0" distL="114300" distR="114300" simplePos="0" relativeHeight="251657728" behindDoc="0" locked="0" layoutInCell="1" allowOverlap="1" wp14:anchorId="01163C9B" wp14:editId="4D1FA481">
          <wp:simplePos x="0" y="0"/>
          <wp:positionH relativeFrom="column">
            <wp:align>center</wp:align>
          </wp:positionH>
          <wp:positionV relativeFrom="paragraph">
            <wp:posOffset>176530</wp:posOffset>
          </wp:positionV>
          <wp:extent cx="7581900" cy="1073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AH0197_Superannuation  Fund Return Preparation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2142" cy="10729688"/>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3AA9" w14:textId="77777777" w:rsidR="004D1941" w:rsidRDefault="004D1941" w:rsidP="007132DC">
    <w:pPr>
      <w:pStyle w:val="Header"/>
      <w:tabs>
        <w:tab w:val="clear" w:pos="4320"/>
        <w:tab w:val="clear" w:pos="8640"/>
        <w:tab w:val="left" w:pos="1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4D1941" w:rsidRPr="00CB6F85" w14:paraId="62A2611D" w14:textId="77777777" w:rsidTr="00040539">
      <w:tc>
        <w:tcPr>
          <w:tcW w:w="10301" w:type="dxa"/>
        </w:tcPr>
        <w:p w14:paraId="786F587B" w14:textId="77777777" w:rsidR="004D1941" w:rsidRPr="00CB6F85" w:rsidRDefault="004D1941">
          <w:pPr>
            <w:pStyle w:val="Header"/>
            <w:rPr>
              <w:color w:val="051C3C"/>
            </w:rPr>
          </w:pPr>
        </w:p>
      </w:tc>
    </w:tr>
  </w:tbl>
  <w:p w14:paraId="0A748E40" w14:textId="77777777" w:rsidR="004D1941" w:rsidRPr="00CB6F85" w:rsidRDefault="004D1941" w:rsidP="004816EF">
    <w:pPr>
      <w:pStyle w:val="BodyHeading"/>
      <w:spacing w:before="720"/>
      <w:ind w:left="-112"/>
      <w:rPr>
        <w:color w:val="051C3C"/>
        <w:sz w:val="40"/>
      </w:rPr>
    </w:pPr>
    <w:r w:rsidRPr="00CB6F85">
      <w:rPr>
        <w:color w:val="051C3C"/>
        <w:sz w:val="40"/>
      </w:rPr>
      <w:t>Superannuation Fund R</w:t>
    </w:r>
    <w:r>
      <w:rPr>
        <w:color w:val="051C3C"/>
        <w:sz w:val="40"/>
      </w:rPr>
      <w:t>eturn Preparation Checklist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30CB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A8F92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0A6E00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392C5B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4F08E6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64AB5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7466D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FCE9F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62AF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B0AF2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4510E4"/>
    <w:multiLevelType w:val="hybridMultilevel"/>
    <w:tmpl w:val="15BADE6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DA4E43"/>
    <w:multiLevelType w:val="singleLevel"/>
    <w:tmpl w:val="78224FB2"/>
    <w:lvl w:ilvl="0">
      <w:start w:val="1"/>
      <w:numFmt w:val="bullet"/>
      <w:lvlText w:val=""/>
      <w:lvlJc w:val="left"/>
      <w:pPr>
        <w:tabs>
          <w:tab w:val="num" w:pos="360"/>
        </w:tabs>
        <w:ind w:left="360" w:hanging="360"/>
      </w:pPr>
      <w:rPr>
        <w:rFonts w:ascii="Symbol" w:hAnsi="Symbol" w:hint="default"/>
      </w:rPr>
    </w:lvl>
  </w:abstractNum>
  <w:abstractNum w:abstractNumId="16">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A7A48BB"/>
    <w:multiLevelType w:val="hybridMultilevel"/>
    <w:tmpl w:val="B65099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DFA0527"/>
    <w:multiLevelType w:val="hybridMultilevel"/>
    <w:tmpl w:val="6EDEA12A"/>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D6A5198"/>
    <w:multiLevelType w:val="hybridMultilevel"/>
    <w:tmpl w:val="E18E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8E1FA2"/>
    <w:multiLevelType w:val="hybridMultilevel"/>
    <w:tmpl w:val="F8544A9C"/>
    <w:lvl w:ilvl="0" w:tplc="D144DA52">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5E15C38"/>
    <w:multiLevelType w:val="hybridMultilevel"/>
    <w:tmpl w:val="0372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CA3FF4"/>
    <w:multiLevelType w:val="hybridMultilevel"/>
    <w:tmpl w:val="6C569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A181C03"/>
    <w:multiLevelType w:val="hybridMultilevel"/>
    <w:tmpl w:val="C7B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nsid w:val="7EC80889"/>
    <w:multiLevelType w:val="hybridMultilevel"/>
    <w:tmpl w:val="A6186DE2"/>
    <w:lvl w:ilvl="0" w:tplc="F79A8E40">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7"/>
  </w:num>
  <w:num w:numId="14">
    <w:abstractNumId w:val="22"/>
  </w:num>
  <w:num w:numId="15">
    <w:abstractNumId w:val="14"/>
  </w:num>
  <w:num w:numId="16">
    <w:abstractNumId w:val="16"/>
  </w:num>
  <w:num w:numId="17">
    <w:abstractNumId w:val="37"/>
  </w:num>
  <w:num w:numId="18">
    <w:abstractNumId w:val="37"/>
  </w:num>
  <w:num w:numId="19">
    <w:abstractNumId w:val="0"/>
  </w:num>
  <w:num w:numId="20">
    <w:abstractNumId w:val="25"/>
  </w:num>
  <w:num w:numId="21">
    <w:abstractNumId w:val="32"/>
  </w:num>
  <w:num w:numId="22">
    <w:abstractNumId w:val="24"/>
  </w:num>
  <w:num w:numId="23">
    <w:abstractNumId w:val="27"/>
  </w:num>
  <w:num w:numId="24">
    <w:abstractNumId w:val="33"/>
  </w:num>
  <w:num w:numId="25">
    <w:abstractNumId w:val="12"/>
  </w:num>
  <w:num w:numId="26">
    <w:abstractNumId w:val="36"/>
  </w:num>
  <w:num w:numId="27">
    <w:abstractNumId w:val="28"/>
  </w:num>
  <w:num w:numId="28">
    <w:abstractNumId w:val="23"/>
  </w:num>
  <w:num w:numId="29">
    <w:abstractNumId w:val="21"/>
  </w:num>
  <w:num w:numId="30">
    <w:abstractNumId w:val="20"/>
  </w:num>
  <w:num w:numId="31">
    <w:abstractNumId w:val="26"/>
  </w:num>
  <w:num w:numId="32">
    <w:abstractNumId w:val="35"/>
  </w:num>
  <w:num w:numId="33">
    <w:abstractNumId w:val="27"/>
  </w:num>
  <w:num w:numId="34">
    <w:abstractNumId w:val="34"/>
  </w:num>
  <w:num w:numId="35">
    <w:abstractNumId w:val="20"/>
    <w:lvlOverride w:ilvl="0">
      <w:startOverride w:val="1"/>
    </w:lvlOverride>
  </w:num>
  <w:num w:numId="36">
    <w:abstractNumId w:val="20"/>
    <w:lvlOverride w:ilvl="0">
      <w:startOverride w:val="1"/>
    </w:lvlOverride>
  </w:num>
  <w:num w:numId="37">
    <w:abstractNumId w:val="20"/>
  </w:num>
  <w:num w:numId="38">
    <w:abstractNumId w:val="20"/>
    <w:lvlOverride w:ilvl="0">
      <w:startOverride w:val="1"/>
    </w:lvlOverride>
  </w:num>
  <w:num w:numId="39">
    <w:abstractNumId w:val="11"/>
  </w:num>
  <w:num w:numId="40">
    <w:abstractNumId w:val="18"/>
  </w:num>
  <w:num w:numId="41">
    <w:abstractNumId w:val="17"/>
  </w:num>
  <w:num w:numId="42">
    <w:abstractNumId w:val="31"/>
  </w:num>
  <w:num w:numId="43">
    <w:abstractNumId w:val="19"/>
  </w:num>
  <w:num w:numId="44">
    <w:abstractNumId w:val="38"/>
  </w:num>
  <w:num w:numId="45">
    <w:abstractNumId w:val="29"/>
  </w:num>
  <w:num w:numId="46">
    <w:abstractNumId w:val="15"/>
  </w:num>
  <w:num w:numId="4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
    <w15:presenceInfo w15:providerId="None" w15:userId="Mark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A6B"/>
    <w:rsid w:val="00013AAF"/>
    <w:rsid w:val="00040539"/>
    <w:rsid w:val="00051700"/>
    <w:rsid w:val="00053C89"/>
    <w:rsid w:val="00062250"/>
    <w:rsid w:val="000810F1"/>
    <w:rsid w:val="000A401A"/>
    <w:rsid w:val="000A60F5"/>
    <w:rsid w:val="000B1FC4"/>
    <w:rsid w:val="000B4295"/>
    <w:rsid w:val="000B438B"/>
    <w:rsid w:val="000B5870"/>
    <w:rsid w:val="000C0D92"/>
    <w:rsid w:val="000C1716"/>
    <w:rsid w:val="000C6B5B"/>
    <w:rsid w:val="000D4BF2"/>
    <w:rsid w:val="000E40C2"/>
    <w:rsid w:val="000F439E"/>
    <w:rsid w:val="000F7E13"/>
    <w:rsid w:val="00100F9E"/>
    <w:rsid w:val="001016BE"/>
    <w:rsid w:val="0010450B"/>
    <w:rsid w:val="001308BB"/>
    <w:rsid w:val="001324AE"/>
    <w:rsid w:val="00155541"/>
    <w:rsid w:val="001558F2"/>
    <w:rsid w:val="0016073C"/>
    <w:rsid w:val="00183EB3"/>
    <w:rsid w:val="00184E12"/>
    <w:rsid w:val="00185F06"/>
    <w:rsid w:val="001935D4"/>
    <w:rsid w:val="001A06E0"/>
    <w:rsid w:val="001A083C"/>
    <w:rsid w:val="001B669A"/>
    <w:rsid w:val="001C4E9E"/>
    <w:rsid w:val="001D32AB"/>
    <w:rsid w:val="001D3D54"/>
    <w:rsid w:val="001D6845"/>
    <w:rsid w:val="001E5F05"/>
    <w:rsid w:val="001F2DB4"/>
    <w:rsid w:val="001F3C22"/>
    <w:rsid w:val="00210651"/>
    <w:rsid w:val="00211B0B"/>
    <w:rsid w:val="002252BE"/>
    <w:rsid w:val="00225967"/>
    <w:rsid w:val="00233AAE"/>
    <w:rsid w:val="002537B5"/>
    <w:rsid w:val="00265D9F"/>
    <w:rsid w:val="00287778"/>
    <w:rsid w:val="00294357"/>
    <w:rsid w:val="002A6071"/>
    <w:rsid w:val="002B35BF"/>
    <w:rsid w:val="002B4D5B"/>
    <w:rsid w:val="002B6A0E"/>
    <w:rsid w:val="002B7813"/>
    <w:rsid w:val="002C7914"/>
    <w:rsid w:val="002D08C7"/>
    <w:rsid w:val="002D1B62"/>
    <w:rsid w:val="002D2820"/>
    <w:rsid w:val="002D2D3D"/>
    <w:rsid w:val="002E1934"/>
    <w:rsid w:val="002E2AF0"/>
    <w:rsid w:val="002E56DF"/>
    <w:rsid w:val="002E77F3"/>
    <w:rsid w:val="002F20EC"/>
    <w:rsid w:val="00303C02"/>
    <w:rsid w:val="00311FC6"/>
    <w:rsid w:val="00327BAD"/>
    <w:rsid w:val="00330925"/>
    <w:rsid w:val="00334FB0"/>
    <w:rsid w:val="00344664"/>
    <w:rsid w:val="003530BC"/>
    <w:rsid w:val="0037610F"/>
    <w:rsid w:val="003762D1"/>
    <w:rsid w:val="00384698"/>
    <w:rsid w:val="00395DDC"/>
    <w:rsid w:val="003A3FE5"/>
    <w:rsid w:val="003C4397"/>
    <w:rsid w:val="003D2698"/>
    <w:rsid w:val="003E4933"/>
    <w:rsid w:val="003E71B4"/>
    <w:rsid w:val="003F34A5"/>
    <w:rsid w:val="003F4385"/>
    <w:rsid w:val="003F4901"/>
    <w:rsid w:val="00405210"/>
    <w:rsid w:val="004065C5"/>
    <w:rsid w:val="00422050"/>
    <w:rsid w:val="00422929"/>
    <w:rsid w:val="004231EE"/>
    <w:rsid w:val="00426998"/>
    <w:rsid w:val="00440D33"/>
    <w:rsid w:val="00466CF1"/>
    <w:rsid w:val="004719B3"/>
    <w:rsid w:val="00474E65"/>
    <w:rsid w:val="004774F0"/>
    <w:rsid w:val="004816EF"/>
    <w:rsid w:val="00493951"/>
    <w:rsid w:val="004A3C91"/>
    <w:rsid w:val="004B565B"/>
    <w:rsid w:val="004C12F3"/>
    <w:rsid w:val="004D1941"/>
    <w:rsid w:val="004D5C41"/>
    <w:rsid w:val="004E20A3"/>
    <w:rsid w:val="004E7E23"/>
    <w:rsid w:val="0050711B"/>
    <w:rsid w:val="00507D38"/>
    <w:rsid w:val="0051011A"/>
    <w:rsid w:val="00527529"/>
    <w:rsid w:val="00533664"/>
    <w:rsid w:val="00533865"/>
    <w:rsid w:val="0054402B"/>
    <w:rsid w:val="00545B4E"/>
    <w:rsid w:val="005546B6"/>
    <w:rsid w:val="005549C7"/>
    <w:rsid w:val="00555665"/>
    <w:rsid w:val="005564F8"/>
    <w:rsid w:val="005641F7"/>
    <w:rsid w:val="0058304B"/>
    <w:rsid w:val="005A1539"/>
    <w:rsid w:val="005B7704"/>
    <w:rsid w:val="005C743B"/>
    <w:rsid w:val="005E2F2A"/>
    <w:rsid w:val="005E5AB4"/>
    <w:rsid w:val="00614EDB"/>
    <w:rsid w:val="006153F3"/>
    <w:rsid w:val="006159C2"/>
    <w:rsid w:val="00617C7A"/>
    <w:rsid w:val="00621167"/>
    <w:rsid w:val="00663052"/>
    <w:rsid w:val="00664F1C"/>
    <w:rsid w:val="00670AA6"/>
    <w:rsid w:val="00670B62"/>
    <w:rsid w:val="00673944"/>
    <w:rsid w:val="00675722"/>
    <w:rsid w:val="00683F7C"/>
    <w:rsid w:val="00690BEE"/>
    <w:rsid w:val="00692BDF"/>
    <w:rsid w:val="00693520"/>
    <w:rsid w:val="006A6762"/>
    <w:rsid w:val="006A6D06"/>
    <w:rsid w:val="006B0966"/>
    <w:rsid w:val="006B15AD"/>
    <w:rsid w:val="006D4C88"/>
    <w:rsid w:val="006E712E"/>
    <w:rsid w:val="006F1DE8"/>
    <w:rsid w:val="007132DC"/>
    <w:rsid w:val="0073080C"/>
    <w:rsid w:val="007536BB"/>
    <w:rsid w:val="00761E51"/>
    <w:rsid w:val="00764A1A"/>
    <w:rsid w:val="00766F99"/>
    <w:rsid w:val="00774E2A"/>
    <w:rsid w:val="00783698"/>
    <w:rsid w:val="007849FB"/>
    <w:rsid w:val="007B3AE5"/>
    <w:rsid w:val="007C2D15"/>
    <w:rsid w:val="007C684B"/>
    <w:rsid w:val="007D4544"/>
    <w:rsid w:val="007D65F5"/>
    <w:rsid w:val="007E14DD"/>
    <w:rsid w:val="007E6CCA"/>
    <w:rsid w:val="0081149A"/>
    <w:rsid w:val="00833056"/>
    <w:rsid w:val="00845F4E"/>
    <w:rsid w:val="00850070"/>
    <w:rsid w:val="008552A1"/>
    <w:rsid w:val="008907EB"/>
    <w:rsid w:val="0089437F"/>
    <w:rsid w:val="008A3A4C"/>
    <w:rsid w:val="008B28A9"/>
    <w:rsid w:val="008B4C5D"/>
    <w:rsid w:val="008B77E4"/>
    <w:rsid w:val="008C651F"/>
    <w:rsid w:val="008D351D"/>
    <w:rsid w:val="008D437E"/>
    <w:rsid w:val="008D4B62"/>
    <w:rsid w:val="008E520B"/>
    <w:rsid w:val="008E7044"/>
    <w:rsid w:val="008F16A8"/>
    <w:rsid w:val="008F3F3D"/>
    <w:rsid w:val="008F5E86"/>
    <w:rsid w:val="008F7B2F"/>
    <w:rsid w:val="00921D68"/>
    <w:rsid w:val="00924FA2"/>
    <w:rsid w:val="00942B87"/>
    <w:rsid w:val="009543A6"/>
    <w:rsid w:val="00957F71"/>
    <w:rsid w:val="00961B8A"/>
    <w:rsid w:val="0096615A"/>
    <w:rsid w:val="00966F74"/>
    <w:rsid w:val="00977106"/>
    <w:rsid w:val="009776CB"/>
    <w:rsid w:val="00984335"/>
    <w:rsid w:val="009904B1"/>
    <w:rsid w:val="00990689"/>
    <w:rsid w:val="00994A66"/>
    <w:rsid w:val="009A178C"/>
    <w:rsid w:val="009A6C53"/>
    <w:rsid w:val="009B24B4"/>
    <w:rsid w:val="009B455B"/>
    <w:rsid w:val="009B6248"/>
    <w:rsid w:val="009C45C7"/>
    <w:rsid w:val="009C4DE7"/>
    <w:rsid w:val="009C6D2C"/>
    <w:rsid w:val="009C7899"/>
    <w:rsid w:val="009D125F"/>
    <w:rsid w:val="009E67A7"/>
    <w:rsid w:val="00A13A4F"/>
    <w:rsid w:val="00A202A3"/>
    <w:rsid w:val="00A339C2"/>
    <w:rsid w:val="00A464A2"/>
    <w:rsid w:val="00A47E57"/>
    <w:rsid w:val="00A50817"/>
    <w:rsid w:val="00A5562C"/>
    <w:rsid w:val="00A825D8"/>
    <w:rsid w:val="00A83EB3"/>
    <w:rsid w:val="00A86051"/>
    <w:rsid w:val="00A86BC3"/>
    <w:rsid w:val="00A939E9"/>
    <w:rsid w:val="00AB71BA"/>
    <w:rsid w:val="00AC6482"/>
    <w:rsid w:val="00AE081E"/>
    <w:rsid w:val="00AF24CF"/>
    <w:rsid w:val="00AF51E7"/>
    <w:rsid w:val="00B10F8F"/>
    <w:rsid w:val="00B119BB"/>
    <w:rsid w:val="00B16433"/>
    <w:rsid w:val="00B203DF"/>
    <w:rsid w:val="00B213F3"/>
    <w:rsid w:val="00B242BB"/>
    <w:rsid w:val="00B340A7"/>
    <w:rsid w:val="00B34CD9"/>
    <w:rsid w:val="00B414DD"/>
    <w:rsid w:val="00B525C1"/>
    <w:rsid w:val="00B54314"/>
    <w:rsid w:val="00B83C42"/>
    <w:rsid w:val="00B85350"/>
    <w:rsid w:val="00B85CD1"/>
    <w:rsid w:val="00B959B1"/>
    <w:rsid w:val="00BA45F0"/>
    <w:rsid w:val="00BA7405"/>
    <w:rsid w:val="00BB06AB"/>
    <w:rsid w:val="00BC1FC7"/>
    <w:rsid w:val="00BC3421"/>
    <w:rsid w:val="00BC5D62"/>
    <w:rsid w:val="00BF4844"/>
    <w:rsid w:val="00C006D6"/>
    <w:rsid w:val="00C0217B"/>
    <w:rsid w:val="00C02D8A"/>
    <w:rsid w:val="00C21098"/>
    <w:rsid w:val="00C33F04"/>
    <w:rsid w:val="00C4086E"/>
    <w:rsid w:val="00C53128"/>
    <w:rsid w:val="00C57F47"/>
    <w:rsid w:val="00C62FA7"/>
    <w:rsid w:val="00C65601"/>
    <w:rsid w:val="00C75645"/>
    <w:rsid w:val="00C85C15"/>
    <w:rsid w:val="00CA6601"/>
    <w:rsid w:val="00CB6F85"/>
    <w:rsid w:val="00CC2A9E"/>
    <w:rsid w:val="00CC5C19"/>
    <w:rsid w:val="00CD4BBA"/>
    <w:rsid w:val="00CE016E"/>
    <w:rsid w:val="00CE755B"/>
    <w:rsid w:val="00CF4387"/>
    <w:rsid w:val="00CF563B"/>
    <w:rsid w:val="00D12560"/>
    <w:rsid w:val="00D129D9"/>
    <w:rsid w:val="00D12B7C"/>
    <w:rsid w:val="00D16A8E"/>
    <w:rsid w:val="00D21C86"/>
    <w:rsid w:val="00D2300A"/>
    <w:rsid w:val="00D506D8"/>
    <w:rsid w:val="00D5198A"/>
    <w:rsid w:val="00D80073"/>
    <w:rsid w:val="00D906C2"/>
    <w:rsid w:val="00D95045"/>
    <w:rsid w:val="00DA3046"/>
    <w:rsid w:val="00DB0B1C"/>
    <w:rsid w:val="00DB2951"/>
    <w:rsid w:val="00DB2BDE"/>
    <w:rsid w:val="00DB7E01"/>
    <w:rsid w:val="00DD7917"/>
    <w:rsid w:val="00DE080E"/>
    <w:rsid w:val="00DE6D57"/>
    <w:rsid w:val="00DE7FEE"/>
    <w:rsid w:val="00DF033A"/>
    <w:rsid w:val="00DF59CA"/>
    <w:rsid w:val="00E10826"/>
    <w:rsid w:val="00E124AA"/>
    <w:rsid w:val="00E126E1"/>
    <w:rsid w:val="00E173FD"/>
    <w:rsid w:val="00E20D4A"/>
    <w:rsid w:val="00E3636D"/>
    <w:rsid w:val="00E409E5"/>
    <w:rsid w:val="00E5200C"/>
    <w:rsid w:val="00E56F7F"/>
    <w:rsid w:val="00E5790E"/>
    <w:rsid w:val="00E63FEE"/>
    <w:rsid w:val="00E729BB"/>
    <w:rsid w:val="00E73986"/>
    <w:rsid w:val="00E867B9"/>
    <w:rsid w:val="00E9415D"/>
    <w:rsid w:val="00E96B5B"/>
    <w:rsid w:val="00EA1C64"/>
    <w:rsid w:val="00EA2CDE"/>
    <w:rsid w:val="00EB6621"/>
    <w:rsid w:val="00EC19BC"/>
    <w:rsid w:val="00ED1CC2"/>
    <w:rsid w:val="00EE7F43"/>
    <w:rsid w:val="00EF4D36"/>
    <w:rsid w:val="00EF7E88"/>
    <w:rsid w:val="00F0202B"/>
    <w:rsid w:val="00F06BCD"/>
    <w:rsid w:val="00F109BA"/>
    <w:rsid w:val="00F16D52"/>
    <w:rsid w:val="00F20F6C"/>
    <w:rsid w:val="00F2369E"/>
    <w:rsid w:val="00F33BC7"/>
    <w:rsid w:val="00F37D5F"/>
    <w:rsid w:val="00F64AC5"/>
    <w:rsid w:val="00F72D0F"/>
    <w:rsid w:val="00F85425"/>
    <w:rsid w:val="00F90218"/>
    <w:rsid w:val="00F9066D"/>
    <w:rsid w:val="00F93298"/>
    <w:rsid w:val="00FA5837"/>
    <w:rsid w:val="00FA6D23"/>
    <w:rsid w:val="00FB044B"/>
    <w:rsid w:val="00FB0C80"/>
    <w:rsid w:val="00FB1F0A"/>
    <w:rsid w:val="00FB3F2A"/>
    <w:rsid w:val="00FB41DF"/>
    <w:rsid w:val="00FC6B16"/>
    <w:rsid w:val="00FD20E0"/>
    <w:rsid w:val="00FD2A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C0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2E56DF"/>
    <w:pPr>
      <w:spacing w:before="60" w:after="120"/>
      <w:ind w:left="0" w:right="66"/>
    </w:pPr>
    <w:rPr>
      <w:i w:val="0"/>
      <w:sz w:val="14"/>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DB0B1C"/>
    <w:pPr>
      <w:tabs>
        <w:tab w:val="left" w:pos="284"/>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num" w:pos="284"/>
        <w:tab w:val="left" w:pos="709"/>
      </w:tabs>
      <w:ind w:left="360" w:hanging="360"/>
    </w:pPr>
  </w:style>
  <w:style w:type="character" w:customStyle="1" w:styleId="resizable-content">
    <w:name w:val="resizable-content"/>
    <w:rsid w:val="00422050"/>
    <w:rPr>
      <w:rFonts w:cs="Times New Roman"/>
    </w:rPr>
  </w:style>
  <w:style w:type="character" w:styleId="CommentReference">
    <w:name w:val="annotation reference"/>
    <w:basedOn w:val="DefaultParagraphFont"/>
    <w:rsid w:val="007849FB"/>
    <w:rPr>
      <w:sz w:val="16"/>
      <w:szCs w:val="16"/>
    </w:rPr>
  </w:style>
  <w:style w:type="paragraph" w:styleId="CommentText">
    <w:name w:val="annotation text"/>
    <w:basedOn w:val="Normal"/>
    <w:link w:val="CommentTextChar"/>
    <w:rsid w:val="007849FB"/>
    <w:rPr>
      <w:sz w:val="20"/>
      <w:szCs w:val="20"/>
    </w:rPr>
  </w:style>
  <w:style w:type="character" w:customStyle="1" w:styleId="CommentTextChar">
    <w:name w:val="Comment Text Char"/>
    <w:basedOn w:val="DefaultParagraphFont"/>
    <w:link w:val="CommentText"/>
    <w:rsid w:val="007849FB"/>
    <w:rPr>
      <w:lang w:eastAsia="en-US"/>
    </w:rPr>
  </w:style>
  <w:style w:type="paragraph" w:styleId="CommentSubject">
    <w:name w:val="annotation subject"/>
    <w:basedOn w:val="CommentText"/>
    <w:next w:val="CommentText"/>
    <w:link w:val="CommentSubjectChar"/>
    <w:rsid w:val="007849FB"/>
    <w:rPr>
      <w:b/>
      <w:bCs/>
    </w:rPr>
  </w:style>
  <w:style w:type="character" w:customStyle="1" w:styleId="CommentSubjectChar">
    <w:name w:val="Comment Subject Char"/>
    <w:basedOn w:val="CommentTextChar"/>
    <w:link w:val="CommentSubject"/>
    <w:rsid w:val="007849FB"/>
    <w:rPr>
      <w:b/>
      <w:bCs/>
      <w:lang w:eastAsia="en-US"/>
    </w:rPr>
  </w:style>
  <w:style w:type="paragraph" w:styleId="Index3">
    <w:name w:val="index 3"/>
    <w:basedOn w:val="Normal"/>
    <w:next w:val="Normal"/>
    <w:autoRedefine/>
    <w:semiHidden/>
    <w:rsid w:val="000B438B"/>
    <w:pPr>
      <w:ind w:left="240" w:hanging="240"/>
    </w:pPr>
    <w:rPr>
      <w:rFonts w:eastAsia="Times New Roman"/>
      <w:sz w:val="2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2"/>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2E56DF"/>
    <w:pPr>
      <w:spacing w:before="60" w:after="120"/>
      <w:ind w:left="0" w:right="66"/>
    </w:pPr>
    <w:rPr>
      <w:i w:val="0"/>
      <w:sz w:val="14"/>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hAnsi="Cambria"/>
      <w:b/>
      <w:sz w:val="26"/>
      <w:lang w:eastAsia="en-US"/>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DB0B1C"/>
    <w:pPr>
      <w:tabs>
        <w:tab w:val="left" w:pos="284"/>
      </w:tabs>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4"/>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num" w:pos="284"/>
        <w:tab w:val="left" w:pos="709"/>
      </w:tabs>
      <w:ind w:left="360" w:hanging="360"/>
    </w:pPr>
  </w:style>
  <w:style w:type="character" w:customStyle="1" w:styleId="resizable-content">
    <w:name w:val="resizable-content"/>
    <w:rsid w:val="00422050"/>
    <w:rPr>
      <w:rFonts w:cs="Times New Roman"/>
    </w:rPr>
  </w:style>
  <w:style w:type="character" w:styleId="CommentReference">
    <w:name w:val="annotation reference"/>
    <w:basedOn w:val="DefaultParagraphFont"/>
    <w:rsid w:val="007849FB"/>
    <w:rPr>
      <w:sz w:val="16"/>
      <w:szCs w:val="16"/>
    </w:rPr>
  </w:style>
  <w:style w:type="paragraph" w:styleId="CommentText">
    <w:name w:val="annotation text"/>
    <w:basedOn w:val="Normal"/>
    <w:link w:val="CommentTextChar"/>
    <w:rsid w:val="007849FB"/>
    <w:rPr>
      <w:sz w:val="20"/>
      <w:szCs w:val="20"/>
    </w:rPr>
  </w:style>
  <w:style w:type="character" w:customStyle="1" w:styleId="CommentTextChar">
    <w:name w:val="Comment Text Char"/>
    <w:basedOn w:val="DefaultParagraphFont"/>
    <w:link w:val="CommentText"/>
    <w:rsid w:val="007849FB"/>
    <w:rPr>
      <w:lang w:eastAsia="en-US"/>
    </w:rPr>
  </w:style>
  <w:style w:type="paragraph" w:styleId="CommentSubject">
    <w:name w:val="annotation subject"/>
    <w:basedOn w:val="CommentText"/>
    <w:next w:val="CommentText"/>
    <w:link w:val="CommentSubjectChar"/>
    <w:rsid w:val="007849FB"/>
    <w:rPr>
      <w:b/>
      <w:bCs/>
    </w:rPr>
  </w:style>
  <w:style w:type="character" w:customStyle="1" w:styleId="CommentSubjectChar">
    <w:name w:val="Comment Subject Char"/>
    <w:basedOn w:val="CommentTextChar"/>
    <w:link w:val="CommentSubject"/>
    <w:rsid w:val="007849FB"/>
    <w:rPr>
      <w:b/>
      <w:bCs/>
      <w:lang w:eastAsia="en-US"/>
    </w:rPr>
  </w:style>
  <w:style w:type="paragraph" w:styleId="Index3">
    <w:name w:val="index 3"/>
    <w:basedOn w:val="Normal"/>
    <w:next w:val="Normal"/>
    <w:autoRedefine/>
    <w:semiHidden/>
    <w:rsid w:val="000B438B"/>
    <w:pPr>
      <w:ind w:left="240" w:hanging="240"/>
    </w:pPr>
    <w:rPr>
      <w:rFonts w:eastAsia="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2757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2015 Superannuation Fund Return Preparation Checklist</vt:lpstr>
    </vt:vector>
  </TitlesOfParts>
  <Company>Goldman Sachs &amp; Co</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Superannuation Fund Return Preparation Checklist</dc:title>
  <dc:creator>Michelle Webb</dc:creator>
  <cp:keywords>tax returns, checklists, superannuation</cp:keywords>
  <cp:lastModifiedBy>Michelle Webb</cp:lastModifiedBy>
  <cp:revision>4</cp:revision>
  <cp:lastPrinted>2015-06-15T22:26:00Z</cp:lastPrinted>
  <dcterms:created xsi:type="dcterms:W3CDTF">2016-06-17T03:05:00Z</dcterms:created>
  <dcterms:modified xsi:type="dcterms:W3CDTF">2016-06-20T01:37:00Z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