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E2A0" w14:textId="772EB8C6" w:rsidR="00261F50" w:rsidRDefault="00261F50" w:rsidP="00D2300A">
      <w:pPr>
        <w:pStyle w:val="BodyHeading"/>
        <w:sectPr w:rsidR="00261F50" w:rsidSect="00CF4387">
          <w:headerReference w:type="even" r:id="rId7"/>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p>
    <w:p w14:paraId="1C3EA929" w14:textId="72C3B415" w:rsidR="00D00902" w:rsidRPr="00115833" w:rsidRDefault="000157CB" w:rsidP="00115833">
      <w:pPr>
        <w:pStyle w:val="Body"/>
        <w:spacing w:before="100" w:after="100" w:line="276" w:lineRule="auto"/>
        <w:ind w:left="0" w:right="0"/>
        <w:rPr>
          <w:b/>
          <w:i w:val="0"/>
          <w:sz w:val="18"/>
          <w:szCs w:val="18"/>
        </w:rPr>
      </w:pPr>
      <w:r w:rsidRPr="00115833">
        <w:rPr>
          <w:i w:val="0"/>
          <w:sz w:val="18"/>
          <w:szCs w:val="18"/>
        </w:rPr>
        <w:lastRenderedPageBreak/>
        <w:t>This checklist</w:t>
      </w:r>
      <w:r w:rsidR="00261F50" w:rsidRPr="00115833">
        <w:rPr>
          <w:i w:val="0"/>
          <w:sz w:val="18"/>
          <w:szCs w:val="18"/>
        </w:rPr>
        <w:t xml:space="preserve"> will assist you to determine whether </w:t>
      </w:r>
      <w:r w:rsidR="00FA4052" w:rsidRPr="00115833">
        <w:rPr>
          <w:i w:val="0"/>
          <w:sz w:val="18"/>
          <w:szCs w:val="18"/>
        </w:rPr>
        <w:t>Subdivision EA</w:t>
      </w:r>
      <w:r w:rsidR="00261F50" w:rsidRPr="00115833">
        <w:rPr>
          <w:i w:val="0"/>
          <w:sz w:val="18"/>
          <w:szCs w:val="18"/>
        </w:rPr>
        <w:t> </w:t>
      </w:r>
      <w:r w:rsidR="00CA698D" w:rsidRPr="00115833">
        <w:rPr>
          <w:i w:val="0"/>
          <w:sz w:val="18"/>
          <w:szCs w:val="18"/>
        </w:rPr>
        <w:t xml:space="preserve">(of Division 7A) </w:t>
      </w:r>
      <w:r w:rsidR="00261F50" w:rsidRPr="00115833">
        <w:rPr>
          <w:i w:val="0"/>
          <w:sz w:val="18"/>
          <w:szCs w:val="18"/>
        </w:rPr>
        <w:t>applies</w:t>
      </w:r>
      <w:r w:rsidR="00135587" w:rsidRPr="00115833">
        <w:rPr>
          <w:i w:val="0"/>
          <w:sz w:val="18"/>
          <w:szCs w:val="18"/>
        </w:rPr>
        <w:t>. T</w:t>
      </w:r>
      <w:r w:rsidR="00261F50" w:rsidRPr="00115833">
        <w:rPr>
          <w:i w:val="0"/>
          <w:sz w:val="18"/>
          <w:szCs w:val="18"/>
        </w:rPr>
        <w:t xml:space="preserve">o be completed </w:t>
      </w:r>
      <w:r w:rsidR="002D40C6" w:rsidRPr="00115833">
        <w:rPr>
          <w:i w:val="0"/>
          <w:sz w:val="18"/>
          <w:szCs w:val="18"/>
        </w:rPr>
        <w:t>each year for relevant entities</w:t>
      </w:r>
      <w:r w:rsidR="005F2D60" w:rsidRPr="00115833">
        <w:rPr>
          <w:i w:val="0"/>
          <w:sz w:val="18"/>
          <w:szCs w:val="18"/>
        </w:rPr>
        <w:t>.</w:t>
      </w:r>
      <w:r w:rsidR="00D00902" w:rsidRPr="00115833">
        <w:rPr>
          <w:b/>
          <w:i w:val="0"/>
          <w:sz w:val="18"/>
          <w:szCs w:val="18"/>
        </w:rPr>
        <w:t xml:space="preserve"> </w:t>
      </w:r>
    </w:p>
    <w:p w14:paraId="1EA22BA9" w14:textId="633E230A" w:rsidR="00765345" w:rsidRPr="006F27B5" w:rsidRDefault="00D00902" w:rsidP="00115833">
      <w:pPr>
        <w:pStyle w:val="Body"/>
        <w:spacing w:before="100" w:after="100" w:line="276" w:lineRule="auto"/>
        <w:ind w:left="0" w:right="0"/>
        <w:rPr>
          <w:i w:val="0"/>
          <w:sz w:val="18"/>
          <w:szCs w:val="18"/>
        </w:rPr>
      </w:pPr>
      <w:r w:rsidRPr="006F27B5">
        <w:rPr>
          <w:i w:val="0"/>
          <w:sz w:val="18"/>
          <w:szCs w:val="18"/>
        </w:rPr>
        <w:t xml:space="preserve">The </w:t>
      </w:r>
      <w:proofErr w:type="gramStart"/>
      <w:r w:rsidRPr="006F27B5">
        <w:rPr>
          <w:i w:val="0"/>
          <w:sz w:val="18"/>
          <w:szCs w:val="18"/>
        </w:rPr>
        <w:t>main focus</w:t>
      </w:r>
      <w:proofErr w:type="gramEnd"/>
      <w:r w:rsidRPr="006F27B5">
        <w:rPr>
          <w:i w:val="0"/>
          <w:sz w:val="18"/>
          <w:szCs w:val="18"/>
        </w:rPr>
        <w:t xml:space="preserve"> of this checklist is on the transaction undertaken by a trust that either directly or indirectly (e.g. via a chain of trusts) owes the </w:t>
      </w:r>
      <w:r w:rsidR="00A73BE8">
        <w:rPr>
          <w:i w:val="0"/>
          <w:sz w:val="18"/>
          <w:szCs w:val="18"/>
        </w:rPr>
        <w:t>U</w:t>
      </w:r>
      <w:r w:rsidRPr="006F27B5">
        <w:rPr>
          <w:i w:val="0"/>
          <w:sz w:val="18"/>
          <w:szCs w:val="18"/>
        </w:rPr>
        <w:t xml:space="preserve">npaid </w:t>
      </w:r>
      <w:r w:rsidR="00A73BE8">
        <w:rPr>
          <w:i w:val="0"/>
          <w:sz w:val="18"/>
          <w:szCs w:val="18"/>
        </w:rPr>
        <w:t>P</w:t>
      </w:r>
      <w:r w:rsidRPr="006F27B5">
        <w:rPr>
          <w:i w:val="0"/>
          <w:sz w:val="18"/>
          <w:szCs w:val="18"/>
        </w:rPr>
        <w:t xml:space="preserve">resent </w:t>
      </w:r>
      <w:r w:rsidR="00A73BE8">
        <w:rPr>
          <w:i w:val="0"/>
          <w:sz w:val="18"/>
          <w:szCs w:val="18"/>
        </w:rPr>
        <w:t>E</w:t>
      </w:r>
      <w:r w:rsidRPr="006F27B5">
        <w:rPr>
          <w:i w:val="0"/>
          <w:sz w:val="18"/>
          <w:szCs w:val="18"/>
        </w:rPr>
        <w:t xml:space="preserve">ntitlement </w:t>
      </w:r>
      <w:r w:rsidR="00A73BE8">
        <w:rPr>
          <w:i w:val="0"/>
          <w:sz w:val="18"/>
          <w:szCs w:val="18"/>
        </w:rPr>
        <w:t xml:space="preserve">(UPE) </w:t>
      </w:r>
      <w:r w:rsidRPr="006F27B5">
        <w:rPr>
          <w:i w:val="0"/>
          <w:sz w:val="18"/>
          <w:szCs w:val="18"/>
        </w:rPr>
        <w:t xml:space="preserve">to the private company. </w:t>
      </w:r>
    </w:p>
    <w:p w14:paraId="47622FFF" w14:textId="77777777" w:rsidR="00135587" w:rsidRPr="006F27B5" w:rsidRDefault="00135587" w:rsidP="00115833">
      <w:pPr>
        <w:pStyle w:val="Body"/>
        <w:spacing w:before="100" w:after="100" w:line="276" w:lineRule="auto"/>
        <w:ind w:left="0" w:right="0"/>
        <w:rPr>
          <w:sz w:val="18"/>
          <w:szCs w:val="18"/>
        </w:rPr>
      </w:pPr>
    </w:p>
    <w:p w14:paraId="2D5C93E5" w14:textId="2D640964" w:rsidR="00135587" w:rsidRPr="00115833" w:rsidRDefault="00115833" w:rsidP="00115833">
      <w:pPr>
        <w:pStyle w:val="Body"/>
        <w:spacing w:before="100" w:after="100" w:line="276" w:lineRule="auto"/>
        <w:ind w:left="0" w:right="0"/>
        <w:rPr>
          <w:b/>
          <w:i w:val="0"/>
          <w:sz w:val="18"/>
          <w:szCs w:val="18"/>
        </w:rPr>
      </w:pPr>
      <w:r w:rsidRPr="00115833">
        <w:rPr>
          <w:b/>
          <w:i w:val="0"/>
          <w:sz w:val="18"/>
          <w:szCs w:val="18"/>
        </w:rPr>
        <w:t>OVERVIEW</w:t>
      </w:r>
    </w:p>
    <w:p w14:paraId="7A228D46" w14:textId="431183FE" w:rsidR="006F27B5" w:rsidRPr="006F27B5" w:rsidRDefault="00FA4052" w:rsidP="00115833">
      <w:pPr>
        <w:pStyle w:val="Body"/>
        <w:spacing w:before="100" w:after="100" w:line="276" w:lineRule="auto"/>
        <w:ind w:left="0" w:right="0"/>
        <w:rPr>
          <w:i w:val="0"/>
          <w:sz w:val="18"/>
          <w:szCs w:val="18"/>
        </w:rPr>
      </w:pPr>
      <w:r w:rsidRPr="006F27B5">
        <w:rPr>
          <w:i w:val="0"/>
          <w:sz w:val="18"/>
          <w:szCs w:val="18"/>
        </w:rPr>
        <w:t>This checklist is designed to deal with a situation where:</w:t>
      </w:r>
    </w:p>
    <w:p w14:paraId="1DBDBA9C" w14:textId="77777777" w:rsidR="002D40C6" w:rsidRPr="006F27B5" w:rsidRDefault="00FA4052" w:rsidP="00115833">
      <w:pPr>
        <w:pStyle w:val="Body"/>
        <w:numPr>
          <w:ilvl w:val="0"/>
          <w:numId w:val="10"/>
        </w:numPr>
        <w:spacing w:before="100" w:after="100" w:line="276" w:lineRule="auto"/>
        <w:ind w:left="360" w:right="0"/>
        <w:rPr>
          <w:i w:val="0"/>
          <w:sz w:val="18"/>
          <w:szCs w:val="18"/>
        </w:rPr>
      </w:pPr>
      <w:r w:rsidRPr="006F27B5">
        <w:rPr>
          <w:i w:val="0"/>
          <w:sz w:val="18"/>
          <w:szCs w:val="18"/>
        </w:rPr>
        <w:t>a private company is owed an unpaid present entitlement of the income of a trust estate</w:t>
      </w:r>
      <w:r w:rsidR="001B151D" w:rsidRPr="006F27B5">
        <w:rPr>
          <w:i w:val="0"/>
          <w:sz w:val="18"/>
          <w:szCs w:val="18"/>
        </w:rPr>
        <w:t xml:space="preserve"> (see S</w:t>
      </w:r>
      <w:r w:rsidR="005F2D60" w:rsidRPr="006F27B5">
        <w:rPr>
          <w:i w:val="0"/>
          <w:sz w:val="18"/>
          <w:szCs w:val="18"/>
        </w:rPr>
        <w:t>ection A)</w:t>
      </w:r>
    </w:p>
    <w:p w14:paraId="12ACA554" w14:textId="77777777" w:rsidR="002D40C6" w:rsidRPr="006F27B5" w:rsidRDefault="005F2D60" w:rsidP="00115833">
      <w:pPr>
        <w:pStyle w:val="Body"/>
        <w:numPr>
          <w:ilvl w:val="0"/>
          <w:numId w:val="10"/>
        </w:numPr>
        <w:spacing w:before="100" w:after="100" w:line="276" w:lineRule="auto"/>
        <w:ind w:left="360" w:right="0"/>
        <w:rPr>
          <w:i w:val="0"/>
          <w:sz w:val="18"/>
          <w:szCs w:val="18"/>
        </w:rPr>
      </w:pPr>
      <w:r w:rsidRPr="006F27B5">
        <w:rPr>
          <w:i w:val="0"/>
          <w:sz w:val="18"/>
          <w:szCs w:val="18"/>
        </w:rPr>
        <w:t xml:space="preserve">the trustee of </w:t>
      </w:r>
      <w:r w:rsidR="002D40C6" w:rsidRPr="006F27B5">
        <w:rPr>
          <w:i w:val="0"/>
          <w:sz w:val="18"/>
          <w:szCs w:val="18"/>
        </w:rPr>
        <w:t xml:space="preserve">a </w:t>
      </w:r>
      <w:r w:rsidRPr="006F27B5">
        <w:rPr>
          <w:i w:val="0"/>
          <w:sz w:val="18"/>
          <w:szCs w:val="18"/>
        </w:rPr>
        <w:t>trust estate</w:t>
      </w:r>
      <w:r w:rsidR="002D40C6" w:rsidRPr="006F27B5">
        <w:rPr>
          <w:i w:val="0"/>
          <w:sz w:val="18"/>
          <w:szCs w:val="18"/>
        </w:rPr>
        <w:t xml:space="preserve"> that either directly or indirectly* owes the present entitlement to the private company undertakes </w:t>
      </w:r>
      <w:r w:rsidR="00971BC7" w:rsidRPr="006F27B5">
        <w:rPr>
          <w:i w:val="0"/>
          <w:sz w:val="18"/>
          <w:szCs w:val="18"/>
        </w:rPr>
        <w:t xml:space="preserve">one or more of </w:t>
      </w:r>
      <w:r w:rsidR="002D40C6" w:rsidRPr="006F27B5">
        <w:rPr>
          <w:i w:val="0"/>
          <w:sz w:val="18"/>
          <w:szCs w:val="18"/>
        </w:rPr>
        <w:t xml:space="preserve">the following </w:t>
      </w:r>
      <w:r w:rsidR="00971BC7" w:rsidRPr="006F27B5">
        <w:rPr>
          <w:i w:val="0"/>
          <w:sz w:val="18"/>
          <w:szCs w:val="18"/>
        </w:rPr>
        <w:t xml:space="preserve">transactions </w:t>
      </w:r>
      <w:r w:rsidR="00E76E3A" w:rsidRPr="006F27B5">
        <w:rPr>
          <w:i w:val="0"/>
          <w:sz w:val="18"/>
          <w:szCs w:val="18"/>
        </w:rPr>
        <w:t xml:space="preserve">in favour of </w:t>
      </w:r>
      <w:r w:rsidR="00FA4052" w:rsidRPr="006F27B5">
        <w:rPr>
          <w:i w:val="0"/>
          <w:sz w:val="18"/>
          <w:szCs w:val="18"/>
        </w:rPr>
        <w:t>a shareholder or an associate of a shareholder of the private company (except a shareholder or a</w:t>
      </w:r>
      <w:r w:rsidR="00063993" w:rsidRPr="006F27B5">
        <w:rPr>
          <w:i w:val="0"/>
          <w:sz w:val="18"/>
          <w:szCs w:val="18"/>
        </w:rPr>
        <w:t>ssociate that is a company)</w:t>
      </w:r>
      <w:r w:rsidR="002D40C6" w:rsidRPr="006F27B5">
        <w:rPr>
          <w:i w:val="0"/>
          <w:sz w:val="18"/>
          <w:szCs w:val="18"/>
          <w:vertAlign w:val="superscript"/>
        </w:rPr>
        <w:t>#</w:t>
      </w:r>
      <w:r w:rsidR="002D40C6" w:rsidRPr="006F27B5">
        <w:rPr>
          <w:i w:val="0"/>
          <w:sz w:val="18"/>
          <w:szCs w:val="18"/>
        </w:rPr>
        <w:t>:</w:t>
      </w:r>
    </w:p>
    <w:p w14:paraId="044F32E7" w14:textId="77777777" w:rsidR="002D40C6" w:rsidRPr="006F27B5" w:rsidRDefault="001B151D" w:rsidP="00115833">
      <w:pPr>
        <w:pStyle w:val="Body"/>
        <w:numPr>
          <w:ilvl w:val="1"/>
          <w:numId w:val="10"/>
        </w:numPr>
        <w:spacing w:before="100" w:after="100" w:line="276" w:lineRule="auto"/>
        <w:ind w:left="792" w:right="0"/>
        <w:rPr>
          <w:i w:val="0"/>
          <w:sz w:val="18"/>
          <w:szCs w:val="18"/>
        </w:rPr>
      </w:pPr>
      <w:r w:rsidRPr="006F27B5">
        <w:rPr>
          <w:i w:val="0"/>
          <w:sz w:val="18"/>
          <w:szCs w:val="18"/>
        </w:rPr>
        <w:t>a loan (see S</w:t>
      </w:r>
      <w:r w:rsidR="005F2D60" w:rsidRPr="006F27B5">
        <w:rPr>
          <w:i w:val="0"/>
          <w:sz w:val="18"/>
          <w:szCs w:val="18"/>
        </w:rPr>
        <w:t>ection B)</w:t>
      </w:r>
    </w:p>
    <w:p w14:paraId="6D6081E9" w14:textId="77777777" w:rsidR="002D40C6" w:rsidRPr="006F27B5" w:rsidRDefault="005F2D60" w:rsidP="00115833">
      <w:pPr>
        <w:pStyle w:val="Body"/>
        <w:numPr>
          <w:ilvl w:val="1"/>
          <w:numId w:val="10"/>
        </w:numPr>
        <w:spacing w:before="100" w:after="100" w:line="276" w:lineRule="auto"/>
        <w:ind w:left="792" w:right="0"/>
        <w:rPr>
          <w:i w:val="0"/>
          <w:sz w:val="18"/>
          <w:szCs w:val="18"/>
        </w:rPr>
      </w:pPr>
      <w:r w:rsidRPr="006F27B5">
        <w:rPr>
          <w:i w:val="0"/>
          <w:sz w:val="18"/>
          <w:szCs w:val="18"/>
        </w:rPr>
        <w:t xml:space="preserve">a payment (see </w:t>
      </w:r>
      <w:r w:rsidR="001B151D" w:rsidRPr="006F27B5">
        <w:rPr>
          <w:i w:val="0"/>
          <w:sz w:val="18"/>
          <w:szCs w:val="18"/>
        </w:rPr>
        <w:t>S</w:t>
      </w:r>
      <w:r w:rsidRPr="006F27B5">
        <w:rPr>
          <w:i w:val="0"/>
          <w:sz w:val="18"/>
          <w:szCs w:val="18"/>
        </w:rPr>
        <w:t>ection C) or</w:t>
      </w:r>
    </w:p>
    <w:p w14:paraId="2A64B81D" w14:textId="77777777" w:rsidR="002D40C6" w:rsidRPr="006F27B5" w:rsidRDefault="005F2D60" w:rsidP="00115833">
      <w:pPr>
        <w:pStyle w:val="Body"/>
        <w:numPr>
          <w:ilvl w:val="1"/>
          <w:numId w:val="10"/>
        </w:numPr>
        <w:spacing w:before="100" w:after="100" w:line="276" w:lineRule="auto"/>
        <w:ind w:left="792" w:right="0"/>
        <w:rPr>
          <w:i w:val="0"/>
          <w:sz w:val="18"/>
          <w:szCs w:val="18"/>
        </w:rPr>
      </w:pPr>
      <w:r w:rsidRPr="006F27B5">
        <w:rPr>
          <w:i w:val="0"/>
          <w:sz w:val="18"/>
          <w:szCs w:val="18"/>
        </w:rPr>
        <w:t xml:space="preserve">a debt forgiveness (see </w:t>
      </w:r>
      <w:r w:rsidR="001B151D" w:rsidRPr="006F27B5">
        <w:rPr>
          <w:i w:val="0"/>
          <w:sz w:val="18"/>
          <w:szCs w:val="18"/>
        </w:rPr>
        <w:t>S</w:t>
      </w:r>
      <w:r w:rsidRPr="006F27B5">
        <w:rPr>
          <w:i w:val="0"/>
          <w:sz w:val="18"/>
          <w:szCs w:val="18"/>
        </w:rPr>
        <w:t>ection D)</w:t>
      </w:r>
      <w:r w:rsidR="00135587" w:rsidRPr="006F27B5">
        <w:rPr>
          <w:i w:val="0"/>
          <w:sz w:val="18"/>
          <w:szCs w:val="18"/>
        </w:rPr>
        <w:t>.</w:t>
      </w:r>
    </w:p>
    <w:p w14:paraId="525EE2B4" w14:textId="77777777" w:rsidR="006F27B5" w:rsidRDefault="006F27B5" w:rsidP="00115833">
      <w:pPr>
        <w:pStyle w:val="Body"/>
        <w:spacing w:before="100" w:after="100" w:line="276" w:lineRule="auto"/>
        <w:ind w:left="0" w:right="0"/>
        <w:rPr>
          <w:i w:val="0"/>
          <w:sz w:val="18"/>
          <w:szCs w:val="18"/>
        </w:rPr>
      </w:pPr>
    </w:p>
    <w:p w14:paraId="68A7AE15" w14:textId="274210A7" w:rsidR="00135587" w:rsidRPr="006F27B5" w:rsidRDefault="002D40C6" w:rsidP="00115833">
      <w:pPr>
        <w:pStyle w:val="Body"/>
        <w:spacing w:before="100" w:after="100" w:line="276" w:lineRule="auto"/>
        <w:ind w:left="0" w:right="0"/>
        <w:rPr>
          <w:i w:val="0"/>
          <w:sz w:val="18"/>
          <w:szCs w:val="18"/>
        </w:rPr>
      </w:pPr>
      <w:r w:rsidRPr="006F27B5">
        <w:rPr>
          <w:i w:val="0"/>
          <w:sz w:val="18"/>
          <w:szCs w:val="18"/>
        </w:rPr>
        <w:t xml:space="preserve">* An indirect unpaid present entitlement owing to a private company would encompass a situation where there are unpaid present entitlements owing via a chain </w:t>
      </w:r>
      <w:r w:rsidR="00135587" w:rsidRPr="006F27B5">
        <w:rPr>
          <w:i w:val="0"/>
          <w:sz w:val="18"/>
          <w:szCs w:val="18"/>
        </w:rPr>
        <w:t xml:space="preserve">of trusts to a private company. For example, </w:t>
      </w:r>
      <w:r w:rsidRPr="006F27B5">
        <w:rPr>
          <w:i w:val="0"/>
          <w:sz w:val="18"/>
          <w:szCs w:val="18"/>
        </w:rPr>
        <w:t>Trust A has an unpaid present entitlement owing to Trust B, which has an unpaid present entitleme</w:t>
      </w:r>
      <w:r w:rsidR="00115833">
        <w:rPr>
          <w:i w:val="0"/>
          <w:sz w:val="18"/>
          <w:szCs w:val="18"/>
        </w:rPr>
        <w:t xml:space="preserve">nt owing to private Company C. </w:t>
      </w:r>
      <w:r w:rsidR="00971BC7" w:rsidRPr="006F27B5">
        <w:rPr>
          <w:i w:val="0"/>
          <w:sz w:val="18"/>
          <w:szCs w:val="18"/>
        </w:rPr>
        <w:t>Rules in Division 7A deem</w:t>
      </w:r>
      <w:r w:rsidRPr="006F27B5">
        <w:rPr>
          <w:i w:val="0"/>
          <w:sz w:val="18"/>
          <w:szCs w:val="18"/>
        </w:rPr>
        <w:t xml:space="preserve"> Trust A in effect to have an unpaid present entitlement owing to </w:t>
      </w:r>
      <w:r w:rsidR="002856C4" w:rsidRPr="006F27B5">
        <w:rPr>
          <w:i w:val="0"/>
          <w:sz w:val="18"/>
          <w:szCs w:val="18"/>
        </w:rPr>
        <w:t xml:space="preserve">Company </w:t>
      </w:r>
      <w:r w:rsidRPr="006F27B5">
        <w:rPr>
          <w:i w:val="0"/>
          <w:sz w:val="18"/>
          <w:szCs w:val="18"/>
        </w:rPr>
        <w:t xml:space="preserve">C.  </w:t>
      </w:r>
    </w:p>
    <w:p w14:paraId="03CE4A27" w14:textId="77777777" w:rsidR="002D40C6" w:rsidRPr="006F27B5" w:rsidRDefault="005F2D60" w:rsidP="00115833">
      <w:pPr>
        <w:pStyle w:val="Body"/>
        <w:spacing w:before="100" w:after="100" w:line="276" w:lineRule="auto"/>
        <w:ind w:left="0" w:right="0"/>
        <w:rPr>
          <w:i w:val="0"/>
          <w:sz w:val="18"/>
          <w:szCs w:val="18"/>
        </w:rPr>
      </w:pPr>
      <w:r w:rsidRPr="006F27B5">
        <w:rPr>
          <w:i w:val="0"/>
          <w:sz w:val="18"/>
          <w:szCs w:val="18"/>
        </w:rPr>
        <w:t xml:space="preserve"># </w:t>
      </w:r>
      <w:r w:rsidR="002D40C6" w:rsidRPr="006F27B5">
        <w:rPr>
          <w:i w:val="0"/>
          <w:sz w:val="18"/>
          <w:szCs w:val="18"/>
        </w:rPr>
        <w:t xml:space="preserve">Division 7A also contains complex integrity rules to ensure that </w:t>
      </w:r>
      <w:r w:rsidRPr="006F27B5">
        <w:rPr>
          <w:i w:val="0"/>
          <w:sz w:val="18"/>
          <w:szCs w:val="18"/>
        </w:rPr>
        <w:t>payments, loans and debt forgiveness through an interposed entity</w:t>
      </w:r>
      <w:r w:rsidR="002D40C6" w:rsidRPr="006F27B5">
        <w:rPr>
          <w:i w:val="0"/>
          <w:sz w:val="18"/>
          <w:szCs w:val="18"/>
        </w:rPr>
        <w:t xml:space="preserve"> are also potentially caught.  </w:t>
      </w:r>
      <w:r w:rsidRPr="006F27B5">
        <w:rPr>
          <w:i w:val="0"/>
          <w:sz w:val="18"/>
          <w:szCs w:val="18"/>
        </w:rPr>
        <w:t xml:space="preserve"> </w:t>
      </w:r>
    </w:p>
    <w:p w14:paraId="147DD2BC" w14:textId="212C5C58" w:rsidR="006F27B5" w:rsidRDefault="006F27B5" w:rsidP="00115833">
      <w:pPr>
        <w:pStyle w:val="Body"/>
        <w:spacing w:before="100" w:after="100" w:line="276" w:lineRule="auto"/>
        <w:ind w:left="0" w:right="0"/>
        <w:rPr>
          <w:b/>
          <w:i w:val="0"/>
        </w:rPr>
      </w:pPr>
    </w:p>
    <w:p w14:paraId="43287EE8" w14:textId="66A9A834" w:rsidR="0099053F" w:rsidRPr="00115833" w:rsidRDefault="00F8248E" w:rsidP="00115833">
      <w:pPr>
        <w:pStyle w:val="Body"/>
        <w:spacing w:before="100" w:after="100" w:line="276" w:lineRule="auto"/>
        <w:ind w:left="0" w:right="0"/>
        <w:rPr>
          <w:i w:val="0"/>
          <w:sz w:val="18"/>
          <w:szCs w:val="18"/>
        </w:rPr>
      </w:pPr>
      <w:r w:rsidRPr="00115833">
        <w:rPr>
          <w:b/>
          <w:i w:val="0"/>
          <w:sz w:val="18"/>
          <w:szCs w:val="18"/>
        </w:rPr>
        <w:t>Note</w:t>
      </w:r>
      <w:r w:rsidR="00244B17" w:rsidRPr="00115833">
        <w:rPr>
          <w:b/>
          <w:i w:val="0"/>
          <w:sz w:val="18"/>
          <w:szCs w:val="18"/>
        </w:rPr>
        <w:t>:</w:t>
      </w:r>
      <w:r w:rsidRPr="00115833">
        <w:rPr>
          <w:i w:val="0"/>
          <w:sz w:val="18"/>
          <w:szCs w:val="18"/>
        </w:rPr>
        <w:t xml:space="preserve"> t</w:t>
      </w:r>
      <w:r w:rsidR="00251A20" w:rsidRPr="00115833">
        <w:rPr>
          <w:i w:val="0"/>
          <w:sz w:val="18"/>
          <w:szCs w:val="18"/>
        </w:rPr>
        <w:t>his checklist does not deal with unpaid present entitlement</w:t>
      </w:r>
      <w:r w:rsidR="002D40C6" w:rsidRPr="00115833">
        <w:rPr>
          <w:i w:val="0"/>
          <w:sz w:val="18"/>
          <w:szCs w:val="18"/>
        </w:rPr>
        <w:t>s</w:t>
      </w:r>
      <w:r w:rsidR="00251A20" w:rsidRPr="00115833">
        <w:rPr>
          <w:i w:val="0"/>
          <w:sz w:val="18"/>
          <w:szCs w:val="18"/>
        </w:rPr>
        <w:t xml:space="preserve"> </w:t>
      </w:r>
      <w:r w:rsidR="00FF759B" w:rsidRPr="00115833">
        <w:rPr>
          <w:i w:val="0"/>
          <w:sz w:val="18"/>
          <w:szCs w:val="18"/>
        </w:rPr>
        <w:t xml:space="preserve">formerly </w:t>
      </w:r>
      <w:proofErr w:type="spellStart"/>
      <w:r w:rsidR="00FF759B" w:rsidRPr="00115833">
        <w:rPr>
          <w:i w:val="0"/>
          <w:sz w:val="18"/>
          <w:szCs w:val="18"/>
        </w:rPr>
        <w:t>owed</w:t>
      </w:r>
      <w:proofErr w:type="spellEnd"/>
      <w:r w:rsidR="002D40C6" w:rsidRPr="00115833">
        <w:rPr>
          <w:i w:val="0"/>
          <w:sz w:val="18"/>
          <w:szCs w:val="18"/>
        </w:rPr>
        <w:t xml:space="preserve"> </w:t>
      </w:r>
      <w:r w:rsidR="00251A20" w:rsidRPr="00115833">
        <w:rPr>
          <w:i w:val="0"/>
          <w:sz w:val="18"/>
          <w:szCs w:val="18"/>
        </w:rPr>
        <w:t xml:space="preserve">by a trust to a private company </w:t>
      </w:r>
      <w:r w:rsidR="002D40C6" w:rsidRPr="00115833">
        <w:rPr>
          <w:i w:val="0"/>
          <w:sz w:val="18"/>
          <w:szCs w:val="18"/>
        </w:rPr>
        <w:t>that ha</w:t>
      </w:r>
      <w:r w:rsidR="00FF759B" w:rsidRPr="00115833">
        <w:rPr>
          <w:i w:val="0"/>
          <w:sz w:val="18"/>
          <w:szCs w:val="18"/>
        </w:rPr>
        <w:t>s</w:t>
      </w:r>
      <w:r w:rsidR="00251A20" w:rsidRPr="00115833">
        <w:rPr>
          <w:i w:val="0"/>
          <w:sz w:val="18"/>
          <w:szCs w:val="18"/>
        </w:rPr>
        <w:t xml:space="preserve"> been</w:t>
      </w:r>
      <w:r w:rsidR="005F2D60" w:rsidRPr="00115833">
        <w:rPr>
          <w:i w:val="0"/>
          <w:sz w:val="18"/>
          <w:szCs w:val="18"/>
        </w:rPr>
        <w:t xml:space="preserve"> subsequent</w:t>
      </w:r>
      <w:r w:rsidR="002D40C6" w:rsidRPr="00115833">
        <w:rPr>
          <w:i w:val="0"/>
          <w:sz w:val="18"/>
          <w:szCs w:val="18"/>
        </w:rPr>
        <w:t xml:space="preserve">ly discharged in that </w:t>
      </w:r>
      <w:r w:rsidR="00FF759B" w:rsidRPr="00115833">
        <w:rPr>
          <w:i w:val="0"/>
          <w:sz w:val="18"/>
          <w:szCs w:val="18"/>
        </w:rPr>
        <w:t>it has</w:t>
      </w:r>
      <w:r w:rsidR="002D40C6" w:rsidRPr="00115833">
        <w:rPr>
          <w:i w:val="0"/>
          <w:sz w:val="18"/>
          <w:szCs w:val="18"/>
        </w:rPr>
        <w:t xml:space="preserve"> been converted </w:t>
      </w:r>
      <w:r w:rsidR="00FF759B" w:rsidRPr="00115833">
        <w:rPr>
          <w:i w:val="0"/>
          <w:sz w:val="18"/>
          <w:szCs w:val="18"/>
        </w:rPr>
        <w:t>in</w:t>
      </w:r>
      <w:r w:rsidR="002D40C6" w:rsidRPr="00115833">
        <w:rPr>
          <w:i w:val="0"/>
          <w:sz w:val="18"/>
          <w:szCs w:val="18"/>
        </w:rPr>
        <w:t xml:space="preserve">to </w:t>
      </w:r>
      <w:r w:rsidR="00FF759B" w:rsidRPr="00115833">
        <w:rPr>
          <w:i w:val="0"/>
          <w:sz w:val="18"/>
          <w:szCs w:val="18"/>
        </w:rPr>
        <w:t xml:space="preserve">a </w:t>
      </w:r>
      <w:r w:rsidR="00251A20" w:rsidRPr="00115833">
        <w:rPr>
          <w:i w:val="0"/>
          <w:sz w:val="18"/>
          <w:szCs w:val="18"/>
        </w:rPr>
        <w:t>loan</w:t>
      </w:r>
      <w:r w:rsidR="003E04DB" w:rsidRPr="00115833">
        <w:rPr>
          <w:i w:val="0"/>
          <w:sz w:val="18"/>
          <w:szCs w:val="18"/>
        </w:rPr>
        <w:t xml:space="preserve">. </w:t>
      </w:r>
      <w:r w:rsidR="00244B17" w:rsidRPr="00115833">
        <w:rPr>
          <w:i w:val="0"/>
          <w:sz w:val="18"/>
          <w:szCs w:val="18"/>
        </w:rPr>
        <w:t>Please refer to CPA Australia’s</w:t>
      </w:r>
      <w:r w:rsidR="003E04DB" w:rsidRPr="00115833">
        <w:rPr>
          <w:i w:val="0"/>
          <w:sz w:val="18"/>
          <w:szCs w:val="18"/>
        </w:rPr>
        <w:t xml:space="preserve"> </w:t>
      </w:r>
      <w:r w:rsidR="002D40C6" w:rsidRPr="00115833">
        <w:rPr>
          <w:i w:val="0"/>
          <w:sz w:val="18"/>
          <w:szCs w:val="18"/>
        </w:rPr>
        <w:t xml:space="preserve">standard </w:t>
      </w:r>
      <w:hyperlink r:id="rId12" w:history="1">
        <w:r w:rsidR="001D0352" w:rsidRPr="00115833">
          <w:rPr>
            <w:rStyle w:val="Hyperlink"/>
            <w:i w:val="0"/>
            <w:sz w:val="18"/>
            <w:szCs w:val="18"/>
          </w:rPr>
          <w:t>201</w:t>
        </w:r>
        <w:r w:rsidR="00A73BE8" w:rsidRPr="00115833">
          <w:rPr>
            <w:rStyle w:val="Hyperlink"/>
            <w:i w:val="0"/>
            <w:sz w:val="18"/>
            <w:szCs w:val="18"/>
          </w:rPr>
          <w:t>8</w:t>
        </w:r>
        <w:r w:rsidR="001D0352" w:rsidRPr="00115833">
          <w:rPr>
            <w:rStyle w:val="Hyperlink"/>
            <w:i w:val="0"/>
            <w:sz w:val="18"/>
            <w:szCs w:val="18"/>
          </w:rPr>
          <w:t xml:space="preserve"> </w:t>
        </w:r>
        <w:r w:rsidR="003E04DB" w:rsidRPr="00115833">
          <w:rPr>
            <w:rStyle w:val="Hyperlink"/>
            <w:i w:val="0"/>
            <w:sz w:val="18"/>
            <w:szCs w:val="18"/>
          </w:rPr>
          <w:t>Division 7A Checklist</w:t>
        </w:r>
      </w:hyperlink>
      <w:r w:rsidR="003E04DB" w:rsidRPr="00115833">
        <w:rPr>
          <w:i w:val="0"/>
          <w:sz w:val="18"/>
          <w:szCs w:val="18"/>
        </w:rPr>
        <w:t xml:space="preserve"> </w:t>
      </w:r>
      <w:r w:rsidR="002D40C6" w:rsidRPr="00115833">
        <w:rPr>
          <w:i w:val="0"/>
          <w:sz w:val="18"/>
          <w:szCs w:val="18"/>
        </w:rPr>
        <w:t xml:space="preserve">in </w:t>
      </w:r>
      <w:r w:rsidR="003E04DB" w:rsidRPr="00115833">
        <w:rPr>
          <w:i w:val="0"/>
          <w:sz w:val="18"/>
          <w:szCs w:val="18"/>
        </w:rPr>
        <w:t>these circumstances.</w:t>
      </w:r>
    </w:p>
    <w:p w14:paraId="2323D16E" w14:textId="77777777" w:rsidR="00115833" w:rsidRDefault="00115833" w:rsidP="00115833">
      <w:pPr>
        <w:pStyle w:val="Body"/>
        <w:spacing w:before="100" w:after="100" w:line="276" w:lineRule="auto"/>
        <w:ind w:left="0" w:right="0"/>
        <w:rPr>
          <w:b/>
          <w:i w:val="0"/>
        </w:rPr>
      </w:pPr>
    </w:p>
    <w:p w14:paraId="03996F83" w14:textId="0AEF8DE9" w:rsidR="0099053F" w:rsidRPr="00115833" w:rsidRDefault="0099053F" w:rsidP="00115833">
      <w:pPr>
        <w:pStyle w:val="Body"/>
        <w:spacing w:before="100" w:after="100" w:line="276" w:lineRule="auto"/>
        <w:ind w:left="0" w:right="0"/>
        <w:rPr>
          <w:b/>
          <w:i w:val="0"/>
        </w:rPr>
      </w:pPr>
      <w:r w:rsidRPr="00115833">
        <w:rPr>
          <w:b/>
          <w:i w:val="0"/>
        </w:rPr>
        <w:t>Disclaimer</w:t>
      </w:r>
    </w:p>
    <w:p w14:paraId="022A1B9B" w14:textId="77777777" w:rsidR="00115833" w:rsidRDefault="0099053F" w:rsidP="00115833">
      <w:pPr>
        <w:pStyle w:val="Body"/>
        <w:spacing w:before="100" w:after="100" w:line="276" w:lineRule="auto"/>
        <w:ind w:left="0" w:right="0"/>
        <w:rPr>
          <w:i w:val="0"/>
        </w:rPr>
      </w:pPr>
      <w:r w:rsidRPr="00115833">
        <w:rPr>
          <w:i w:val="0"/>
        </w:rPr>
        <w:t xml:space="preserve">CPA Australia and the authors have used reasonable care and skill in compiling the content of this material. However, CPA Australia and the authors make no warranty as to the accuracy or completeness of any information in these materials. </w:t>
      </w:r>
      <w:r w:rsidR="0060134C" w:rsidRPr="00115833">
        <w:rPr>
          <w:i w:val="0"/>
        </w:rPr>
        <w:t xml:space="preserve">This material is intended to be a general guide only. </w:t>
      </w:r>
      <w:r w:rsidRPr="00115833">
        <w:rPr>
          <w:i w:val="0"/>
        </w:rPr>
        <w:t>All practitioners, readers, viewers and users are advised to undertake their own research or to seek professional advice to keep abreast of any refo</w:t>
      </w:r>
      <w:r w:rsidR="00245D77" w:rsidRPr="00115833">
        <w:rPr>
          <w:i w:val="0"/>
        </w:rPr>
        <w:t xml:space="preserve">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p>
    <w:p w14:paraId="3057B747" w14:textId="10EA28C1" w:rsidR="002D40C6" w:rsidRPr="00115833" w:rsidRDefault="00115833" w:rsidP="00115833">
      <w:pPr>
        <w:pStyle w:val="Body"/>
        <w:spacing w:before="100" w:after="100" w:line="276" w:lineRule="auto"/>
        <w:ind w:left="0" w:right="0"/>
        <w:rPr>
          <w:i w:val="0"/>
        </w:rPr>
      </w:pPr>
      <w:r w:rsidRPr="00115833">
        <w:rPr>
          <w:i w:val="0"/>
        </w:rPr>
        <w:t>This information is based on legislation current as at 14 June 2018.</w:t>
      </w:r>
    </w:p>
    <w:p w14:paraId="301EEB99" w14:textId="77777777" w:rsidR="00CA2D59" w:rsidRPr="00115833" w:rsidRDefault="00CA2D59" w:rsidP="00115833">
      <w:pPr>
        <w:spacing w:line="276" w:lineRule="auto"/>
        <w:rPr>
          <w:color w:val="000000"/>
          <w:sz w:val="17"/>
          <w:szCs w:val="17"/>
        </w:rPr>
      </w:pPr>
      <w:r w:rsidRPr="00115833">
        <w:rPr>
          <w:i/>
          <w:sz w:val="17"/>
          <w:szCs w:val="17"/>
        </w:rPr>
        <w:br w:type="page"/>
      </w:r>
    </w:p>
    <w:tbl>
      <w:tblPr>
        <w:tblW w:w="103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209"/>
        <w:gridCol w:w="567"/>
        <w:gridCol w:w="525"/>
      </w:tblGrid>
      <w:tr w:rsidR="00306DD3" w:rsidRPr="001F07EA" w14:paraId="739416BF" w14:textId="77777777" w:rsidTr="00F01DF9">
        <w:tc>
          <w:tcPr>
            <w:tcW w:w="9209" w:type="dxa"/>
            <w:tcBorders>
              <w:top w:val="single" w:sz="4" w:space="0" w:color="939598"/>
              <w:bottom w:val="single" w:sz="4" w:space="0" w:color="939598"/>
            </w:tcBorders>
            <w:shd w:val="clear" w:color="auto" w:fill="051C3C"/>
          </w:tcPr>
          <w:p w14:paraId="2D410707" w14:textId="77777777" w:rsidR="00306DD3" w:rsidRPr="003015F8" w:rsidRDefault="00306DD3" w:rsidP="00FD1D3B">
            <w:pPr>
              <w:pStyle w:val="Tableheading"/>
              <w:spacing w:before="100" w:after="100"/>
              <w:rPr>
                <w:sz w:val="18"/>
                <w:szCs w:val="18"/>
              </w:rPr>
            </w:pPr>
            <w:r w:rsidRPr="003015F8">
              <w:rPr>
                <w:sz w:val="18"/>
                <w:szCs w:val="18"/>
              </w:rPr>
              <w:lastRenderedPageBreak/>
              <w:t>A1. Unpaid present entitlement</w:t>
            </w:r>
            <w:r w:rsidR="00DA1175" w:rsidRPr="003015F8">
              <w:rPr>
                <w:sz w:val="18"/>
                <w:szCs w:val="18"/>
              </w:rPr>
              <w:t xml:space="preserve"> and sub-trust arrangement</w:t>
            </w:r>
          </w:p>
        </w:tc>
        <w:tc>
          <w:tcPr>
            <w:tcW w:w="567" w:type="dxa"/>
            <w:tcBorders>
              <w:top w:val="single" w:sz="4" w:space="0" w:color="939598"/>
              <w:bottom w:val="single" w:sz="4" w:space="0" w:color="939598"/>
            </w:tcBorders>
            <w:shd w:val="clear" w:color="auto" w:fill="051C3C"/>
          </w:tcPr>
          <w:p w14:paraId="32B76518" w14:textId="77777777" w:rsidR="00306DD3" w:rsidRPr="003015F8" w:rsidRDefault="00306DD3" w:rsidP="00FD1D3B">
            <w:pPr>
              <w:pStyle w:val="Tableheading"/>
              <w:spacing w:before="100" w:after="100"/>
              <w:jc w:val="center"/>
              <w:rPr>
                <w:sz w:val="18"/>
                <w:szCs w:val="18"/>
              </w:rPr>
            </w:pPr>
            <w:r w:rsidRPr="003015F8">
              <w:rPr>
                <w:sz w:val="18"/>
                <w:szCs w:val="18"/>
              </w:rPr>
              <w:t>Yes</w:t>
            </w:r>
          </w:p>
        </w:tc>
        <w:tc>
          <w:tcPr>
            <w:tcW w:w="525" w:type="dxa"/>
            <w:tcBorders>
              <w:top w:val="single" w:sz="4" w:space="0" w:color="939598"/>
              <w:bottom w:val="single" w:sz="4" w:space="0" w:color="939598"/>
            </w:tcBorders>
            <w:shd w:val="clear" w:color="auto" w:fill="051C3C"/>
          </w:tcPr>
          <w:p w14:paraId="40AE237C" w14:textId="77777777" w:rsidR="00306DD3" w:rsidRPr="003015F8" w:rsidRDefault="00306DD3" w:rsidP="00FD1D3B">
            <w:pPr>
              <w:pStyle w:val="Tableheading"/>
              <w:spacing w:before="100" w:after="100"/>
              <w:jc w:val="center"/>
              <w:rPr>
                <w:sz w:val="18"/>
                <w:szCs w:val="18"/>
              </w:rPr>
            </w:pPr>
            <w:r w:rsidRPr="003015F8">
              <w:rPr>
                <w:sz w:val="18"/>
                <w:szCs w:val="18"/>
              </w:rPr>
              <w:t>No</w:t>
            </w:r>
          </w:p>
        </w:tc>
      </w:tr>
      <w:tr w:rsidR="00306DD3" w:rsidRPr="00DF1A46" w14:paraId="527BA17C"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339A143" w14:textId="69D6ED65" w:rsidR="00971BC7" w:rsidRPr="003015F8" w:rsidRDefault="00DA1175" w:rsidP="00FD1D3B">
            <w:pPr>
              <w:pStyle w:val="Table"/>
              <w:numPr>
                <w:ilvl w:val="0"/>
                <w:numId w:val="11"/>
              </w:numPr>
              <w:spacing w:before="100" w:after="100"/>
              <w:ind w:left="284" w:hanging="284"/>
              <w:rPr>
                <w:sz w:val="18"/>
                <w:szCs w:val="18"/>
              </w:rPr>
            </w:pPr>
            <w:r w:rsidRPr="003015F8">
              <w:rPr>
                <w:sz w:val="18"/>
                <w:szCs w:val="18"/>
              </w:rPr>
              <w:t>Was a</w:t>
            </w:r>
            <w:r w:rsidR="00D624F2" w:rsidRPr="003015F8">
              <w:rPr>
                <w:sz w:val="18"/>
                <w:szCs w:val="18"/>
              </w:rPr>
              <w:t xml:space="preserve"> private company owed </w:t>
            </w:r>
            <w:r w:rsidR="0083705F" w:rsidRPr="003015F8">
              <w:rPr>
                <w:sz w:val="18"/>
                <w:szCs w:val="18"/>
              </w:rPr>
              <w:t>a</w:t>
            </w:r>
            <w:r w:rsidRPr="003015F8">
              <w:rPr>
                <w:sz w:val="18"/>
                <w:szCs w:val="18"/>
              </w:rPr>
              <w:t xml:space="preserve"> present entitlement </w:t>
            </w:r>
            <w:r w:rsidR="00F8248E" w:rsidRPr="003015F8">
              <w:rPr>
                <w:sz w:val="18"/>
                <w:szCs w:val="18"/>
              </w:rPr>
              <w:t>t</w:t>
            </w:r>
            <w:r w:rsidRPr="003015F8">
              <w:rPr>
                <w:sz w:val="18"/>
                <w:szCs w:val="18"/>
              </w:rPr>
              <w:t>o the income of a trust estate</w:t>
            </w:r>
            <w:r w:rsidR="00D624F2" w:rsidRPr="003015F8">
              <w:rPr>
                <w:sz w:val="18"/>
                <w:szCs w:val="18"/>
              </w:rPr>
              <w:t xml:space="preserve"> </w:t>
            </w:r>
            <w:r w:rsidR="00F8248E" w:rsidRPr="003015F8">
              <w:rPr>
                <w:sz w:val="18"/>
                <w:szCs w:val="18"/>
              </w:rPr>
              <w:t xml:space="preserve">as at </w:t>
            </w:r>
            <w:r w:rsidRPr="003015F8">
              <w:rPr>
                <w:sz w:val="18"/>
                <w:szCs w:val="18"/>
              </w:rPr>
              <w:t>the earlier of the due date for lodgment and the actual date of lodgment of the trust’s tax return for the current year?</w:t>
            </w:r>
          </w:p>
        </w:tc>
        <w:tc>
          <w:tcPr>
            <w:tcW w:w="567" w:type="dxa"/>
            <w:tcBorders>
              <w:top w:val="single" w:sz="4" w:space="0" w:color="939598"/>
              <w:left w:val="single" w:sz="4" w:space="0" w:color="939598"/>
              <w:bottom w:val="single" w:sz="4" w:space="0" w:color="939598"/>
              <w:right w:val="single" w:sz="4" w:space="0" w:color="939598"/>
            </w:tcBorders>
            <w:vAlign w:val="center"/>
          </w:tcPr>
          <w:p w14:paraId="24EC5531" w14:textId="77777777" w:rsidR="00306DD3" w:rsidRPr="003015F8" w:rsidRDefault="00306DD3"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198D0814" w14:textId="77777777" w:rsidR="00306DD3" w:rsidRPr="003015F8" w:rsidRDefault="00306DD3" w:rsidP="00FD1D3B">
            <w:pPr>
              <w:pStyle w:val="Table"/>
              <w:spacing w:before="100" w:after="100"/>
              <w:jc w:val="center"/>
              <w:rPr>
                <w:sz w:val="18"/>
                <w:szCs w:val="18"/>
              </w:rPr>
            </w:pPr>
          </w:p>
        </w:tc>
      </w:tr>
      <w:tr w:rsidR="00306DD3" w:rsidRPr="00DF1A46" w14:paraId="1EE9E3A3"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6BEEF10E" w14:textId="77777777" w:rsidR="00DA1175" w:rsidRPr="003015F8" w:rsidRDefault="00DA1175" w:rsidP="00FD1D3B">
            <w:pPr>
              <w:pStyle w:val="Table"/>
              <w:spacing w:before="100" w:after="100"/>
              <w:rPr>
                <w:b/>
                <w:sz w:val="18"/>
                <w:szCs w:val="18"/>
              </w:rPr>
            </w:pPr>
            <w:r w:rsidRPr="003015F8">
              <w:rPr>
                <w:sz w:val="18"/>
                <w:szCs w:val="18"/>
              </w:rPr>
              <w:t xml:space="preserve">If the answer is </w:t>
            </w:r>
            <w:r w:rsidRPr="003015F8">
              <w:rPr>
                <w:i/>
                <w:sz w:val="18"/>
                <w:szCs w:val="18"/>
              </w:rPr>
              <w:t>no</w:t>
            </w:r>
            <w:r w:rsidRPr="003015F8">
              <w:rPr>
                <w:sz w:val="18"/>
                <w:szCs w:val="18"/>
              </w:rPr>
              <w:t xml:space="preserve">, </w:t>
            </w:r>
            <w:r w:rsidR="00922477" w:rsidRPr="003015F8">
              <w:rPr>
                <w:sz w:val="18"/>
                <w:szCs w:val="18"/>
              </w:rPr>
              <w:t>Subdivision EA does not apply to you.</w:t>
            </w:r>
            <w:r w:rsidR="00922477" w:rsidRPr="003015F8">
              <w:rPr>
                <w:b/>
                <w:sz w:val="18"/>
                <w:szCs w:val="18"/>
              </w:rPr>
              <w:t xml:space="preserve"> You</w:t>
            </w:r>
            <w:r w:rsidR="00D624F2" w:rsidRPr="003015F8">
              <w:rPr>
                <w:b/>
                <w:sz w:val="18"/>
                <w:szCs w:val="18"/>
              </w:rPr>
              <w:t xml:space="preserve"> have completed the checklist. </w:t>
            </w:r>
          </w:p>
          <w:p w14:paraId="48A28C37" w14:textId="77777777" w:rsidR="00306DD3" w:rsidRPr="003015F8" w:rsidRDefault="00DA1175" w:rsidP="00FD1D3B">
            <w:pPr>
              <w:pStyle w:val="Table"/>
              <w:spacing w:before="100" w:after="100"/>
              <w:rPr>
                <w:b/>
                <w:sz w:val="18"/>
                <w:szCs w:val="18"/>
              </w:rPr>
            </w:pPr>
            <w:r w:rsidRPr="003015F8">
              <w:rPr>
                <w:sz w:val="18"/>
                <w:szCs w:val="18"/>
              </w:rPr>
              <w:t xml:space="preserve">If the answer is </w:t>
            </w:r>
            <w:r w:rsidRPr="003015F8">
              <w:rPr>
                <w:i/>
                <w:sz w:val="18"/>
                <w:szCs w:val="18"/>
              </w:rPr>
              <w:t>yes</w:t>
            </w:r>
            <w:r w:rsidRPr="003015F8">
              <w:rPr>
                <w:sz w:val="18"/>
                <w:szCs w:val="18"/>
              </w:rPr>
              <w:t xml:space="preserve">, </w:t>
            </w:r>
            <w:r w:rsidRPr="003015F8">
              <w:rPr>
                <w:b/>
                <w:sz w:val="18"/>
                <w:szCs w:val="18"/>
              </w:rPr>
              <w:t xml:space="preserve">continue to question </w:t>
            </w:r>
            <w:r w:rsidR="00D624F2" w:rsidRPr="003015F8">
              <w:rPr>
                <w:b/>
                <w:sz w:val="18"/>
                <w:szCs w:val="18"/>
              </w:rPr>
              <w:t>b</w:t>
            </w:r>
            <w:r w:rsidRPr="003015F8">
              <w:rPr>
                <w:b/>
                <w:sz w:val="18"/>
                <w:szCs w:val="18"/>
              </w:rPr>
              <w:t xml:space="preserve"> within A1.</w:t>
            </w:r>
          </w:p>
        </w:tc>
      </w:tr>
      <w:tr w:rsidR="00DA1175" w:rsidRPr="00DF1A46" w14:paraId="79F82370"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DCEACE6" w14:textId="77777777" w:rsidR="00971BC7" w:rsidRPr="003015F8" w:rsidRDefault="007B75F7" w:rsidP="00FD1D3B">
            <w:pPr>
              <w:pStyle w:val="Table"/>
              <w:numPr>
                <w:ilvl w:val="0"/>
                <w:numId w:val="11"/>
              </w:numPr>
              <w:spacing w:before="100" w:after="100"/>
              <w:ind w:left="284" w:hanging="284"/>
              <w:rPr>
                <w:b/>
                <w:color w:val="FFFFFF"/>
                <w:sz w:val="18"/>
                <w:szCs w:val="18"/>
              </w:rPr>
            </w:pPr>
            <w:r w:rsidRPr="003015F8">
              <w:rPr>
                <w:sz w:val="18"/>
                <w:szCs w:val="18"/>
                <w:shd w:val="clear" w:color="auto" w:fill="D9D9D9" w:themeFill="background1" w:themeFillShade="D9"/>
              </w:rPr>
              <w:t>Has the unpaid present entitlement been converted into a</w:t>
            </w:r>
            <w:r w:rsidR="00A00E37" w:rsidRPr="003015F8">
              <w:rPr>
                <w:sz w:val="18"/>
                <w:szCs w:val="18"/>
                <w:shd w:val="clear" w:color="auto" w:fill="D9D9D9" w:themeFill="background1" w:themeFillShade="D9"/>
              </w:rPr>
              <w:t>n</w:t>
            </w:r>
            <w:r w:rsidRPr="003015F8">
              <w:rPr>
                <w:sz w:val="18"/>
                <w:szCs w:val="18"/>
                <w:shd w:val="clear" w:color="auto" w:fill="D9D9D9" w:themeFill="background1" w:themeFillShade="D9"/>
              </w:rPr>
              <w:t xml:space="preserve"> </w:t>
            </w:r>
            <w:r w:rsidR="00A00E37" w:rsidRPr="003015F8">
              <w:rPr>
                <w:sz w:val="18"/>
                <w:szCs w:val="18"/>
                <w:shd w:val="clear" w:color="auto" w:fill="D9D9D9" w:themeFill="background1" w:themeFillShade="D9"/>
              </w:rPr>
              <w:t xml:space="preserve">actual </w:t>
            </w:r>
            <w:r w:rsidRPr="003015F8">
              <w:rPr>
                <w:sz w:val="18"/>
                <w:szCs w:val="18"/>
                <w:shd w:val="clear" w:color="auto" w:fill="D9D9D9" w:themeFill="background1" w:themeFillShade="D9"/>
              </w:rPr>
              <w:t>loan</w:t>
            </w:r>
            <w:r w:rsidR="008E7E19" w:rsidRPr="003015F8">
              <w:rPr>
                <w:sz w:val="18"/>
                <w:szCs w:val="18"/>
                <w:shd w:val="clear" w:color="auto" w:fill="D9D9D9" w:themeFill="background1" w:themeFillShade="D9"/>
              </w:rPr>
              <w:t>?</w:t>
            </w:r>
            <w:r w:rsidRPr="003015F8">
              <w:rPr>
                <w:sz w:val="18"/>
                <w:szCs w:val="18"/>
                <w:shd w:val="clear" w:color="auto" w:fill="D9D9D9" w:themeFill="background1" w:themeFillShade="D9"/>
              </w:rPr>
              <w:t xml:space="preserve"> (</w:t>
            </w:r>
            <w:r w:rsidR="008E7E19" w:rsidRPr="003015F8">
              <w:rPr>
                <w:sz w:val="18"/>
                <w:szCs w:val="18"/>
                <w:shd w:val="clear" w:color="auto" w:fill="D9D9D9" w:themeFill="background1" w:themeFillShade="D9"/>
              </w:rPr>
              <w:t>Refer to the n</w:t>
            </w:r>
            <w:r w:rsidR="00CA698D" w:rsidRPr="003015F8">
              <w:rPr>
                <w:sz w:val="18"/>
                <w:szCs w:val="18"/>
                <w:shd w:val="clear" w:color="auto" w:fill="D9D9D9" w:themeFill="background1" w:themeFillShade="D9"/>
              </w:rPr>
              <w:t>ote</w:t>
            </w:r>
            <w:r w:rsidR="00A00E37" w:rsidRPr="003015F8">
              <w:rPr>
                <w:sz w:val="18"/>
                <w:szCs w:val="18"/>
                <w:shd w:val="clear" w:color="auto" w:fill="D9D9D9" w:themeFill="background1" w:themeFillShade="D9"/>
              </w:rPr>
              <w:t xml:space="preserve"> </w:t>
            </w:r>
            <w:r w:rsidR="008E7E19" w:rsidRPr="003015F8">
              <w:rPr>
                <w:sz w:val="18"/>
                <w:szCs w:val="18"/>
                <w:shd w:val="clear" w:color="auto" w:fill="D9D9D9" w:themeFill="background1" w:themeFillShade="D9"/>
              </w:rPr>
              <w:t>below</w:t>
            </w:r>
            <w:r w:rsidR="00CE3B35" w:rsidRPr="003015F8">
              <w:rPr>
                <w:sz w:val="18"/>
                <w:szCs w:val="18"/>
                <w:shd w:val="clear" w:color="auto" w:fill="D9D9D9" w:themeFill="background1" w:themeFillShade="D9"/>
              </w:rPr>
              <w:t>)</w:t>
            </w:r>
          </w:p>
        </w:tc>
        <w:tc>
          <w:tcPr>
            <w:tcW w:w="567" w:type="dxa"/>
            <w:tcBorders>
              <w:top w:val="single" w:sz="4" w:space="0" w:color="939598"/>
              <w:left w:val="single" w:sz="4" w:space="0" w:color="939598"/>
              <w:bottom w:val="single" w:sz="4" w:space="0" w:color="939598"/>
              <w:right w:val="single" w:sz="4" w:space="0" w:color="939598"/>
            </w:tcBorders>
            <w:vAlign w:val="center"/>
          </w:tcPr>
          <w:p w14:paraId="4CCBAE5F" w14:textId="77777777" w:rsidR="00DA1175" w:rsidRPr="003015F8" w:rsidRDefault="00DA1175"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3CED62E8" w14:textId="77777777" w:rsidR="00DA1175" w:rsidRPr="003015F8" w:rsidRDefault="00DA1175" w:rsidP="00FD1D3B">
            <w:pPr>
              <w:pStyle w:val="Table"/>
              <w:spacing w:before="100" w:after="100"/>
              <w:jc w:val="center"/>
              <w:rPr>
                <w:sz w:val="18"/>
                <w:szCs w:val="18"/>
              </w:rPr>
            </w:pPr>
          </w:p>
        </w:tc>
      </w:tr>
      <w:tr w:rsidR="00DA1175" w:rsidRPr="00DF1A46" w14:paraId="4B2AD3FC"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3F7472A1" w14:textId="77777777" w:rsidR="00DA1175" w:rsidRPr="003015F8" w:rsidRDefault="00DA1175" w:rsidP="00FD1D3B">
            <w:pPr>
              <w:pStyle w:val="Table"/>
              <w:spacing w:before="100" w:after="100"/>
              <w:rPr>
                <w:b/>
                <w:sz w:val="18"/>
                <w:szCs w:val="18"/>
              </w:rPr>
            </w:pPr>
            <w:r w:rsidRPr="003015F8">
              <w:rPr>
                <w:sz w:val="18"/>
                <w:szCs w:val="18"/>
              </w:rPr>
              <w:t xml:space="preserve">If the answer is </w:t>
            </w:r>
            <w:r w:rsidRPr="003015F8">
              <w:rPr>
                <w:i/>
                <w:sz w:val="18"/>
                <w:szCs w:val="18"/>
              </w:rPr>
              <w:t>no</w:t>
            </w:r>
            <w:r w:rsidRPr="003015F8">
              <w:rPr>
                <w:sz w:val="18"/>
                <w:szCs w:val="18"/>
              </w:rPr>
              <w:t xml:space="preserve">, </w:t>
            </w:r>
            <w:r w:rsidRPr="003015F8">
              <w:rPr>
                <w:b/>
                <w:sz w:val="18"/>
                <w:szCs w:val="18"/>
              </w:rPr>
              <w:t xml:space="preserve">continue </w:t>
            </w:r>
            <w:r w:rsidR="0083705F" w:rsidRPr="003015F8">
              <w:rPr>
                <w:b/>
                <w:sz w:val="18"/>
                <w:szCs w:val="18"/>
              </w:rPr>
              <w:t>to question c within A1.</w:t>
            </w:r>
          </w:p>
          <w:p w14:paraId="715E568A" w14:textId="79F4FA93" w:rsidR="007513FC" w:rsidRPr="003015F8" w:rsidRDefault="00DA1175" w:rsidP="00FD1D3B">
            <w:pPr>
              <w:pStyle w:val="Table"/>
              <w:spacing w:before="100" w:after="100"/>
              <w:rPr>
                <w:b/>
                <w:sz w:val="18"/>
                <w:szCs w:val="18"/>
              </w:rPr>
            </w:pPr>
            <w:r w:rsidRPr="003015F8">
              <w:rPr>
                <w:sz w:val="18"/>
                <w:szCs w:val="18"/>
              </w:rPr>
              <w:t xml:space="preserve">If the answer is </w:t>
            </w:r>
            <w:r w:rsidR="008E7E19" w:rsidRPr="003015F8">
              <w:rPr>
                <w:i/>
                <w:sz w:val="18"/>
                <w:szCs w:val="18"/>
              </w:rPr>
              <w:t>yes</w:t>
            </w:r>
            <w:r w:rsidRPr="003015F8">
              <w:rPr>
                <w:sz w:val="18"/>
                <w:szCs w:val="18"/>
              </w:rPr>
              <w:t xml:space="preserve">, </w:t>
            </w:r>
            <w:r w:rsidR="00922477" w:rsidRPr="003015F8">
              <w:rPr>
                <w:sz w:val="18"/>
                <w:szCs w:val="18"/>
              </w:rPr>
              <w:t xml:space="preserve">please </w:t>
            </w:r>
            <w:proofErr w:type="gramStart"/>
            <w:r w:rsidR="00922477" w:rsidRPr="003015F8">
              <w:rPr>
                <w:sz w:val="18"/>
                <w:szCs w:val="18"/>
              </w:rPr>
              <w:t>proceed</w:t>
            </w:r>
            <w:proofErr w:type="gramEnd"/>
            <w:r w:rsidR="00922477" w:rsidRPr="003015F8">
              <w:rPr>
                <w:sz w:val="18"/>
                <w:szCs w:val="18"/>
              </w:rPr>
              <w:t xml:space="preserve"> </w:t>
            </w:r>
            <w:r w:rsidR="00F8248E" w:rsidRPr="003015F8">
              <w:rPr>
                <w:sz w:val="18"/>
                <w:szCs w:val="18"/>
              </w:rPr>
              <w:t xml:space="preserve">to </w:t>
            </w:r>
            <w:r w:rsidR="007513FC" w:rsidRPr="003015F8">
              <w:rPr>
                <w:sz w:val="18"/>
                <w:szCs w:val="18"/>
              </w:rPr>
              <w:t>CPA Australia’s</w:t>
            </w:r>
            <w:r w:rsidR="00922477" w:rsidRPr="003015F8">
              <w:rPr>
                <w:sz w:val="18"/>
                <w:szCs w:val="18"/>
              </w:rPr>
              <w:t xml:space="preserve"> </w:t>
            </w:r>
            <w:r w:rsidR="00F8248E" w:rsidRPr="003015F8">
              <w:rPr>
                <w:sz w:val="18"/>
                <w:szCs w:val="18"/>
              </w:rPr>
              <w:t xml:space="preserve">standard </w:t>
            </w:r>
            <w:hyperlink r:id="rId13" w:history="1">
              <w:r w:rsidR="001D0352" w:rsidRPr="003015F8">
                <w:rPr>
                  <w:rStyle w:val="Hyperlink"/>
                  <w:sz w:val="18"/>
                  <w:szCs w:val="18"/>
                </w:rPr>
                <w:t>201</w:t>
              </w:r>
              <w:r w:rsidR="00A73BE8">
                <w:rPr>
                  <w:rStyle w:val="Hyperlink"/>
                  <w:sz w:val="18"/>
                  <w:szCs w:val="18"/>
                </w:rPr>
                <w:t>8</w:t>
              </w:r>
              <w:r w:rsidR="001D0352" w:rsidRPr="003015F8">
                <w:rPr>
                  <w:rStyle w:val="Hyperlink"/>
                  <w:sz w:val="18"/>
                  <w:szCs w:val="18"/>
                </w:rPr>
                <w:t xml:space="preserve"> </w:t>
              </w:r>
              <w:r w:rsidR="00922477" w:rsidRPr="003015F8">
                <w:rPr>
                  <w:rStyle w:val="Hyperlink"/>
                  <w:sz w:val="18"/>
                  <w:szCs w:val="18"/>
                </w:rPr>
                <w:t xml:space="preserve">Division 7A </w:t>
              </w:r>
              <w:r w:rsidR="007513FC" w:rsidRPr="003015F8">
                <w:rPr>
                  <w:rStyle w:val="Hyperlink"/>
                  <w:sz w:val="18"/>
                  <w:szCs w:val="18"/>
                </w:rPr>
                <w:t>C</w:t>
              </w:r>
              <w:r w:rsidR="00922477" w:rsidRPr="003015F8">
                <w:rPr>
                  <w:rStyle w:val="Hyperlink"/>
                  <w:sz w:val="18"/>
                  <w:szCs w:val="18"/>
                </w:rPr>
                <w:t>hecklist</w:t>
              </w:r>
            </w:hyperlink>
            <w:r w:rsidR="00922477" w:rsidRPr="003015F8">
              <w:rPr>
                <w:sz w:val="18"/>
                <w:szCs w:val="18"/>
              </w:rPr>
              <w:t>.</w:t>
            </w:r>
            <w:r w:rsidR="00922477" w:rsidRPr="003015F8">
              <w:rPr>
                <w:b/>
                <w:sz w:val="18"/>
                <w:szCs w:val="18"/>
              </w:rPr>
              <w:t xml:space="preserve"> Y</w:t>
            </w:r>
            <w:r w:rsidR="007B75F7" w:rsidRPr="003015F8">
              <w:rPr>
                <w:b/>
                <w:sz w:val="18"/>
                <w:szCs w:val="18"/>
              </w:rPr>
              <w:t>ou have completed this checklist</w:t>
            </w:r>
            <w:r w:rsidR="007513FC" w:rsidRPr="003015F8">
              <w:rPr>
                <w:b/>
                <w:sz w:val="18"/>
                <w:szCs w:val="18"/>
              </w:rPr>
              <w:t>.</w:t>
            </w:r>
          </w:p>
        </w:tc>
      </w:tr>
      <w:tr w:rsidR="007513FC" w:rsidRPr="00DF1A46" w14:paraId="56340B29"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45133B18" w14:textId="77777777" w:rsidR="007513FC" w:rsidRPr="00597406" w:rsidRDefault="007513FC" w:rsidP="00FD1D3B">
            <w:pPr>
              <w:pStyle w:val="Source"/>
              <w:spacing w:before="100" w:after="100"/>
              <w:ind w:right="0"/>
              <w:rPr>
                <w:sz w:val="16"/>
                <w:szCs w:val="16"/>
              </w:rPr>
            </w:pPr>
            <w:r w:rsidRPr="00597406">
              <w:rPr>
                <w:sz w:val="16"/>
                <w:szCs w:val="16"/>
              </w:rPr>
              <w:t xml:space="preserve">Note: </w:t>
            </w:r>
          </w:p>
          <w:p w14:paraId="0DCEEBAD" w14:textId="5631E6D2" w:rsidR="007513FC" w:rsidRPr="002A4120" w:rsidRDefault="007513FC" w:rsidP="00FD1D3B">
            <w:pPr>
              <w:pStyle w:val="Source"/>
              <w:numPr>
                <w:ilvl w:val="0"/>
                <w:numId w:val="13"/>
              </w:numPr>
              <w:spacing w:before="100" w:after="100"/>
              <w:ind w:left="357" w:right="0" w:hanging="357"/>
              <w:rPr>
                <w:b w:val="0"/>
                <w:sz w:val="14"/>
                <w:szCs w:val="14"/>
              </w:rPr>
            </w:pPr>
            <w:r w:rsidRPr="00597406">
              <w:rPr>
                <w:b w:val="0"/>
                <w:sz w:val="16"/>
                <w:szCs w:val="16"/>
              </w:rPr>
              <w:t xml:space="preserve">The ATO has issued </w:t>
            </w:r>
            <w:r w:rsidRPr="00597406">
              <w:rPr>
                <w:b w:val="0"/>
                <w:i/>
                <w:sz w:val="16"/>
                <w:szCs w:val="16"/>
              </w:rPr>
              <w:t>Taxation Ruling TR 2010/3</w:t>
            </w:r>
            <w:r w:rsidRPr="00597406">
              <w:rPr>
                <w:b w:val="0"/>
                <w:sz w:val="16"/>
                <w:szCs w:val="16"/>
              </w:rPr>
              <w:t>, which sets out circumstances in which certain unpaid present entitlements (UPEs) made by a trustee of a trust to a private company beneficiary will be regarded as a loan under section 109D of the general provisions of Division 7</w:t>
            </w:r>
            <w:r w:rsidR="00597406" w:rsidRPr="00597406">
              <w:rPr>
                <w:b w:val="0"/>
                <w:sz w:val="16"/>
                <w:szCs w:val="16"/>
              </w:rPr>
              <w:t>A and thus a deemed dividend. T</w:t>
            </w:r>
            <w:r w:rsidRPr="00597406">
              <w:rPr>
                <w:b w:val="0"/>
                <w:sz w:val="16"/>
                <w:szCs w:val="16"/>
              </w:rPr>
              <w:t>he ATO contend</w:t>
            </w:r>
            <w:r w:rsidR="00ED43CC" w:rsidRPr="00597406">
              <w:rPr>
                <w:b w:val="0"/>
                <w:sz w:val="16"/>
                <w:szCs w:val="16"/>
              </w:rPr>
              <w:t>s</w:t>
            </w:r>
            <w:r w:rsidRPr="00597406">
              <w:rPr>
                <w:b w:val="0"/>
                <w:sz w:val="16"/>
                <w:szCs w:val="16"/>
              </w:rPr>
              <w:t xml:space="preserve"> that the ruling will potentially apply to certain UPEs that have been documented or accounted for as ‘actual loans’ whether made before or after 16 December 2009. However, where the UPE has not been documented or accounted for in this way, the ruling will only apply prospectively from 16 December 2009 to ‘deem’ post 16 December 2009 UPEs to be loans</w:t>
            </w:r>
            <w:r w:rsidR="002856C4" w:rsidRPr="00597406">
              <w:rPr>
                <w:b w:val="0"/>
                <w:sz w:val="16"/>
                <w:szCs w:val="16"/>
              </w:rPr>
              <w:t xml:space="preserve"> under section 109D</w:t>
            </w:r>
            <w:r w:rsidRPr="00597406">
              <w:rPr>
                <w:b w:val="0"/>
                <w:sz w:val="16"/>
                <w:szCs w:val="16"/>
              </w:rPr>
              <w:t xml:space="preserve"> in certain circumstances.</w:t>
            </w:r>
            <w:r w:rsidRPr="002A4120">
              <w:rPr>
                <w:b w:val="0"/>
                <w:sz w:val="14"/>
                <w:szCs w:val="14"/>
              </w:rPr>
              <w:t xml:space="preserve"> </w:t>
            </w:r>
          </w:p>
        </w:tc>
      </w:tr>
      <w:tr w:rsidR="007B75F7" w:rsidRPr="00DF1A46" w14:paraId="5FA712C2"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59D1065" w14:textId="77777777" w:rsidR="007B75F7" w:rsidRPr="003015F8" w:rsidRDefault="00971BC7" w:rsidP="00FD1D3B">
            <w:pPr>
              <w:pStyle w:val="Table"/>
              <w:numPr>
                <w:ilvl w:val="0"/>
                <w:numId w:val="11"/>
              </w:numPr>
              <w:spacing w:before="100" w:after="100"/>
              <w:ind w:left="142" w:hanging="142"/>
              <w:rPr>
                <w:sz w:val="18"/>
                <w:szCs w:val="18"/>
              </w:rPr>
            </w:pPr>
            <w:r w:rsidRPr="003015F8">
              <w:rPr>
                <w:sz w:val="18"/>
                <w:szCs w:val="18"/>
              </w:rPr>
              <w:t xml:space="preserve">  </w:t>
            </w:r>
            <w:r w:rsidR="007B75F7" w:rsidRPr="003015F8">
              <w:rPr>
                <w:sz w:val="18"/>
                <w:szCs w:val="18"/>
                <w:shd w:val="clear" w:color="auto" w:fill="D9D9D9" w:themeFill="background1" w:themeFillShade="D9"/>
              </w:rPr>
              <w:t>Was the unpaid present entitlement in existence before 16 December 2009</w:t>
            </w:r>
            <w:r w:rsidR="0083705F" w:rsidRPr="003015F8">
              <w:rPr>
                <w:sz w:val="18"/>
                <w:szCs w:val="18"/>
                <w:shd w:val="clear" w:color="auto" w:fill="D9D9D9" w:themeFill="background1" w:themeFillShade="D9"/>
              </w:rPr>
              <w:t>?</w:t>
            </w:r>
          </w:p>
        </w:tc>
        <w:tc>
          <w:tcPr>
            <w:tcW w:w="567" w:type="dxa"/>
            <w:tcBorders>
              <w:top w:val="single" w:sz="4" w:space="0" w:color="939598"/>
              <w:left w:val="single" w:sz="4" w:space="0" w:color="939598"/>
              <w:bottom w:val="single" w:sz="4" w:space="0" w:color="939598"/>
              <w:right w:val="single" w:sz="4" w:space="0" w:color="939598"/>
            </w:tcBorders>
            <w:vAlign w:val="center"/>
          </w:tcPr>
          <w:p w14:paraId="158AA6C5" w14:textId="77777777" w:rsidR="007B75F7" w:rsidRPr="003015F8" w:rsidRDefault="007B75F7"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032C9043" w14:textId="77777777" w:rsidR="007B75F7" w:rsidRPr="003015F8" w:rsidRDefault="007B75F7" w:rsidP="00FD1D3B">
            <w:pPr>
              <w:pStyle w:val="Table"/>
              <w:spacing w:before="100" w:after="100"/>
              <w:jc w:val="center"/>
              <w:rPr>
                <w:sz w:val="18"/>
                <w:szCs w:val="18"/>
              </w:rPr>
            </w:pPr>
          </w:p>
        </w:tc>
      </w:tr>
      <w:tr w:rsidR="007B75F7" w:rsidRPr="00DF1A46" w14:paraId="439DEE5D"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27879411" w14:textId="77777777" w:rsidR="007B75F7" w:rsidRPr="003015F8" w:rsidRDefault="007B75F7" w:rsidP="00FD1D3B">
            <w:pPr>
              <w:pStyle w:val="Table"/>
              <w:spacing w:before="100" w:after="100"/>
              <w:rPr>
                <w:b/>
                <w:sz w:val="18"/>
                <w:szCs w:val="18"/>
              </w:rPr>
            </w:pPr>
            <w:r w:rsidRPr="003015F8">
              <w:rPr>
                <w:sz w:val="18"/>
                <w:szCs w:val="18"/>
              </w:rPr>
              <w:t xml:space="preserve">If the answer is </w:t>
            </w:r>
            <w:r w:rsidRPr="003015F8">
              <w:rPr>
                <w:i/>
                <w:sz w:val="18"/>
                <w:szCs w:val="18"/>
              </w:rPr>
              <w:t>no</w:t>
            </w:r>
            <w:r w:rsidRPr="003015F8">
              <w:rPr>
                <w:sz w:val="18"/>
                <w:szCs w:val="18"/>
              </w:rPr>
              <w:t xml:space="preserve">, </w:t>
            </w:r>
            <w:r w:rsidR="0083705F" w:rsidRPr="003015F8">
              <w:rPr>
                <w:b/>
                <w:sz w:val="18"/>
                <w:szCs w:val="18"/>
              </w:rPr>
              <w:t>continue to question</w:t>
            </w:r>
            <w:r w:rsidR="00A00E37" w:rsidRPr="003015F8">
              <w:rPr>
                <w:b/>
                <w:sz w:val="18"/>
                <w:szCs w:val="18"/>
              </w:rPr>
              <w:t xml:space="preserve"> d</w:t>
            </w:r>
            <w:r w:rsidR="0083705F" w:rsidRPr="003015F8">
              <w:rPr>
                <w:b/>
                <w:sz w:val="18"/>
                <w:szCs w:val="18"/>
              </w:rPr>
              <w:t xml:space="preserve"> </w:t>
            </w:r>
          </w:p>
          <w:p w14:paraId="174816C3" w14:textId="77777777" w:rsidR="007B75F7" w:rsidRPr="003015F8" w:rsidRDefault="007B75F7" w:rsidP="00FD1D3B">
            <w:pPr>
              <w:pStyle w:val="Table"/>
              <w:spacing w:before="100" w:after="100"/>
              <w:rPr>
                <w:b/>
                <w:sz w:val="18"/>
                <w:szCs w:val="18"/>
              </w:rPr>
            </w:pPr>
            <w:r w:rsidRPr="003015F8">
              <w:rPr>
                <w:sz w:val="18"/>
                <w:szCs w:val="18"/>
              </w:rPr>
              <w:t xml:space="preserve">If the answer is </w:t>
            </w:r>
            <w:r w:rsidRPr="003015F8">
              <w:rPr>
                <w:i/>
                <w:sz w:val="18"/>
                <w:szCs w:val="18"/>
              </w:rPr>
              <w:t>yes</w:t>
            </w:r>
            <w:r w:rsidRPr="003015F8">
              <w:rPr>
                <w:sz w:val="18"/>
                <w:szCs w:val="18"/>
              </w:rPr>
              <w:t xml:space="preserve">, </w:t>
            </w:r>
            <w:r w:rsidRPr="003015F8">
              <w:rPr>
                <w:b/>
                <w:sz w:val="18"/>
                <w:szCs w:val="18"/>
              </w:rPr>
              <w:t xml:space="preserve">continue </w:t>
            </w:r>
            <w:r w:rsidR="0083705F" w:rsidRPr="003015F8">
              <w:rPr>
                <w:b/>
                <w:sz w:val="18"/>
                <w:szCs w:val="18"/>
              </w:rPr>
              <w:t>directly to A2.</w:t>
            </w:r>
          </w:p>
        </w:tc>
      </w:tr>
      <w:tr w:rsidR="000E0679" w:rsidRPr="00DF1A46" w14:paraId="4E149FC1"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CCE301E" w14:textId="77777777" w:rsidR="00971BC7" w:rsidRPr="003015F8" w:rsidRDefault="000E0679" w:rsidP="00FD1D3B">
            <w:pPr>
              <w:pStyle w:val="Table"/>
              <w:numPr>
                <w:ilvl w:val="0"/>
                <w:numId w:val="11"/>
              </w:numPr>
              <w:spacing w:before="100" w:after="100"/>
              <w:ind w:left="284" w:hanging="284"/>
              <w:rPr>
                <w:b/>
                <w:color w:val="FFFFFF"/>
                <w:sz w:val="18"/>
                <w:szCs w:val="18"/>
              </w:rPr>
            </w:pPr>
            <w:r w:rsidRPr="003015F8">
              <w:rPr>
                <w:sz w:val="18"/>
                <w:szCs w:val="18"/>
              </w:rPr>
              <w:t>Has the unpaid present entitlement been put on a sub-trust arrangement</w:t>
            </w:r>
            <w:r w:rsidR="00CA698D" w:rsidRPr="003015F8">
              <w:rPr>
                <w:sz w:val="18"/>
                <w:szCs w:val="18"/>
              </w:rPr>
              <w:t xml:space="preserve"> (by the required deadline)</w:t>
            </w:r>
            <w:r w:rsidRPr="003015F8">
              <w:rPr>
                <w:sz w:val="18"/>
                <w:szCs w:val="18"/>
              </w:rPr>
              <w:t xml:space="preserve"> for the sole benefit of the private company beneficiary</w:t>
            </w:r>
            <w:r w:rsidR="00CA698D" w:rsidRPr="003015F8">
              <w:rPr>
                <w:sz w:val="18"/>
                <w:szCs w:val="18"/>
              </w:rPr>
              <w:t xml:space="preserve"> (Refer to </w:t>
            </w:r>
            <w:r w:rsidR="008065D5" w:rsidRPr="003015F8">
              <w:rPr>
                <w:sz w:val="18"/>
                <w:szCs w:val="18"/>
              </w:rPr>
              <w:t>the n</w:t>
            </w:r>
            <w:r w:rsidR="00CA698D" w:rsidRPr="003015F8">
              <w:rPr>
                <w:sz w:val="18"/>
                <w:szCs w:val="18"/>
              </w:rPr>
              <w:t>ote</w:t>
            </w:r>
            <w:r w:rsidR="00ED43CC" w:rsidRPr="003015F8">
              <w:rPr>
                <w:sz w:val="18"/>
                <w:szCs w:val="18"/>
              </w:rPr>
              <w:t>s</w:t>
            </w:r>
            <w:r w:rsidR="00CA698D" w:rsidRPr="003015F8">
              <w:rPr>
                <w:sz w:val="18"/>
                <w:szCs w:val="18"/>
              </w:rPr>
              <w:t xml:space="preserve"> </w:t>
            </w:r>
            <w:r w:rsidR="008065D5" w:rsidRPr="003015F8">
              <w:rPr>
                <w:sz w:val="18"/>
                <w:szCs w:val="18"/>
              </w:rPr>
              <w:t>below</w:t>
            </w:r>
            <w:r w:rsidR="00CE3B35" w:rsidRPr="003015F8">
              <w:rPr>
                <w:sz w:val="18"/>
                <w:szCs w:val="18"/>
              </w:rPr>
              <w:t>)</w:t>
            </w:r>
            <w:r w:rsidRPr="003015F8">
              <w:rPr>
                <w:sz w:val="18"/>
                <w:szCs w:val="18"/>
              </w:rPr>
              <w:t>?</w:t>
            </w:r>
          </w:p>
        </w:tc>
        <w:tc>
          <w:tcPr>
            <w:tcW w:w="567" w:type="dxa"/>
            <w:tcBorders>
              <w:top w:val="single" w:sz="4" w:space="0" w:color="939598"/>
              <w:left w:val="single" w:sz="4" w:space="0" w:color="939598"/>
              <w:bottom w:val="single" w:sz="4" w:space="0" w:color="939598"/>
              <w:right w:val="single" w:sz="4" w:space="0" w:color="939598"/>
            </w:tcBorders>
            <w:shd w:val="clear" w:color="auto" w:fill="auto"/>
            <w:vAlign w:val="center"/>
          </w:tcPr>
          <w:p w14:paraId="2D18A992" w14:textId="77777777" w:rsidR="000E0679" w:rsidRPr="003015F8" w:rsidRDefault="000E0679"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shd w:val="clear" w:color="auto" w:fill="auto"/>
            <w:vAlign w:val="center"/>
          </w:tcPr>
          <w:p w14:paraId="262E0222" w14:textId="77777777" w:rsidR="000E0679" w:rsidRPr="003015F8" w:rsidRDefault="000E0679" w:rsidP="00FD1D3B">
            <w:pPr>
              <w:pStyle w:val="Table"/>
              <w:spacing w:before="100" w:after="100"/>
              <w:jc w:val="center"/>
              <w:rPr>
                <w:sz w:val="18"/>
                <w:szCs w:val="18"/>
              </w:rPr>
            </w:pPr>
          </w:p>
        </w:tc>
      </w:tr>
      <w:tr w:rsidR="000E0679" w:rsidRPr="00DF1A46" w14:paraId="1801DEE7"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08417AF2" w14:textId="77777777" w:rsidR="000E0679" w:rsidRPr="003015F8" w:rsidRDefault="000E0679" w:rsidP="00FD1D3B">
            <w:pPr>
              <w:pStyle w:val="Table"/>
              <w:spacing w:before="100" w:after="100"/>
              <w:rPr>
                <w:b/>
                <w:sz w:val="18"/>
                <w:szCs w:val="18"/>
              </w:rPr>
            </w:pPr>
            <w:r w:rsidRPr="003015F8">
              <w:rPr>
                <w:sz w:val="18"/>
                <w:szCs w:val="18"/>
              </w:rPr>
              <w:t xml:space="preserve">If the answer is </w:t>
            </w:r>
            <w:r w:rsidR="00A00E37" w:rsidRPr="003015F8">
              <w:rPr>
                <w:i/>
                <w:sz w:val="18"/>
                <w:szCs w:val="18"/>
              </w:rPr>
              <w:t>yes</w:t>
            </w:r>
            <w:r w:rsidRPr="003015F8">
              <w:rPr>
                <w:sz w:val="18"/>
                <w:szCs w:val="18"/>
              </w:rPr>
              <w:t xml:space="preserve">, </w:t>
            </w:r>
            <w:r w:rsidRPr="003015F8">
              <w:rPr>
                <w:b/>
                <w:sz w:val="18"/>
                <w:szCs w:val="18"/>
              </w:rPr>
              <w:t>continue directly to A2.</w:t>
            </w:r>
          </w:p>
          <w:p w14:paraId="5316427F" w14:textId="463DC539" w:rsidR="005D55FD" w:rsidRPr="003015F8" w:rsidRDefault="000E0679" w:rsidP="00FD1D3B">
            <w:pPr>
              <w:pStyle w:val="Table"/>
              <w:spacing w:before="100" w:after="100"/>
              <w:rPr>
                <w:sz w:val="18"/>
                <w:szCs w:val="18"/>
              </w:rPr>
            </w:pPr>
            <w:r w:rsidRPr="003015F8">
              <w:rPr>
                <w:sz w:val="18"/>
                <w:szCs w:val="18"/>
              </w:rPr>
              <w:t xml:space="preserve">If the answer is </w:t>
            </w:r>
            <w:r w:rsidR="00A00E37" w:rsidRPr="003015F8">
              <w:rPr>
                <w:i/>
                <w:sz w:val="18"/>
                <w:szCs w:val="18"/>
              </w:rPr>
              <w:t>no</w:t>
            </w:r>
            <w:r w:rsidRPr="003015F8">
              <w:rPr>
                <w:sz w:val="18"/>
                <w:szCs w:val="18"/>
              </w:rPr>
              <w:t xml:space="preserve">, </w:t>
            </w:r>
            <w:r w:rsidR="00A00E37" w:rsidRPr="003015F8">
              <w:rPr>
                <w:sz w:val="18"/>
                <w:szCs w:val="18"/>
              </w:rPr>
              <w:t xml:space="preserve">the unpaid entitlement will have converted into a deemed loan and </w:t>
            </w:r>
            <w:r w:rsidRPr="003015F8">
              <w:rPr>
                <w:sz w:val="18"/>
                <w:szCs w:val="18"/>
              </w:rPr>
              <w:t>Subdivision EA does not apply to you.</w:t>
            </w:r>
            <w:r w:rsidR="00922477" w:rsidRPr="003015F8">
              <w:rPr>
                <w:b/>
                <w:sz w:val="18"/>
                <w:szCs w:val="18"/>
              </w:rPr>
              <w:t xml:space="preserve"> </w:t>
            </w:r>
            <w:r w:rsidR="005D55FD" w:rsidRPr="003015F8">
              <w:rPr>
                <w:sz w:val="18"/>
                <w:szCs w:val="18"/>
              </w:rPr>
              <w:t xml:space="preserve">Please proceed to CPA Australia’s </w:t>
            </w:r>
            <w:r w:rsidR="00971BC7" w:rsidRPr="003015F8">
              <w:rPr>
                <w:sz w:val="18"/>
                <w:szCs w:val="18"/>
              </w:rPr>
              <w:t xml:space="preserve">standard </w:t>
            </w:r>
            <w:hyperlink r:id="rId14" w:history="1">
              <w:r w:rsidR="005D55FD" w:rsidRPr="003015F8">
                <w:rPr>
                  <w:rStyle w:val="Hyperlink"/>
                  <w:sz w:val="18"/>
                  <w:szCs w:val="18"/>
                </w:rPr>
                <w:t>201</w:t>
              </w:r>
              <w:r w:rsidR="00A73BE8">
                <w:rPr>
                  <w:rStyle w:val="Hyperlink"/>
                  <w:sz w:val="18"/>
                  <w:szCs w:val="18"/>
                </w:rPr>
                <w:t>8</w:t>
              </w:r>
              <w:r w:rsidR="005D55FD" w:rsidRPr="003015F8">
                <w:rPr>
                  <w:rStyle w:val="Hyperlink"/>
                  <w:sz w:val="18"/>
                  <w:szCs w:val="18"/>
                </w:rPr>
                <w:t xml:space="preserve"> </w:t>
              </w:r>
              <w:r w:rsidR="00971BC7" w:rsidRPr="003015F8">
                <w:rPr>
                  <w:rStyle w:val="Hyperlink"/>
                  <w:sz w:val="18"/>
                  <w:szCs w:val="18"/>
                </w:rPr>
                <w:t xml:space="preserve">Division 7A </w:t>
              </w:r>
              <w:r w:rsidR="005D55FD" w:rsidRPr="003015F8">
                <w:rPr>
                  <w:rStyle w:val="Hyperlink"/>
                  <w:sz w:val="18"/>
                  <w:szCs w:val="18"/>
                </w:rPr>
                <w:t>C</w:t>
              </w:r>
              <w:r w:rsidR="00971BC7" w:rsidRPr="003015F8">
                <w:rPr>
                  <w:rStyle w:val="Hyperlink"/>
                  <w:sz w:val="18"/>
                  <w:szCs w:val="18"/>
                </w:rPr>
                <w:t>hecklist</w:t>
              </w:r>
            </w:hyperlink>
            <w:r w:rsidR="00971BC7" w:rsidRPr="003015F8">
              <w:rPr>
                <w:sz w:val="18"/>
                <w:szCs w:val="18"/>
              </w:rPr>
              <w:t>.</w:t>
            </w:r>
            <w:r w:rsidR="00971BC7" w:rsidRPr="003015F8">
              <w:rPr>
                <w:b/>
                <w:sz w:val="18"/>
                <w:szCs w:val="18"/>
              </w:rPr>
              <w:t xml:space="preserve">  </w:t>
            </w:r>
            <w:r w:rsidR="00922477" w:rsidRPr="003015F8">
              <w:rPr>
                <w:b/>
                <w:sz w:val="18"/>
                <w:szCs w:val="18"/>
              </w:rPr>
              <w:t>You have completed th</w:t>
            </w:r>
            <w:r w:rsidR="00971BC7" w:rsidRPr="003015F8">
              <w:rPr>
                <w:b/>
                <w:sz w:val="18"/>
                <w:szCs w:val="18"/>
              </w:rPr>
              <w:t>is</w:t>
            </w:r>
            <w:r w:rsidR="00922477" w:rsidRPr="003015F8">
              <w:rPr>
                <w:b/>
                <w:sz w:val="18"/>
                <w:szCs w:val="18"/>
              </w:rPr>
              <w:t xml:space="preserve"> checklist.</w:t>
            </w:r>
            <w:r w:rsidR="00A00E37" w:rsidRPr="003015F8">
              <w:rPr>
                <w:b/>
                <w:sz w:val="18"/>
                <w:szCs w:val="18"/>
              </w:rPr>
              <w:t xml:space="preserve">  </w:t>
            </w:r>
          </w:p>
        </w:tc>
      </w:tr>
      <w:tr w:rsidR="005D55FD" w:rsidRPr="00DF1A46" w14:paraId="681B4B30"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1AD0F273" w14:textId="77777777" w:rsidR="008065D5" w:rsidRPr="00597406" w:rsidRDefault="005D55FD" w:rsidP="00FD1D3B">
            <w:pPr>
              <w:pStyle w:val="Source"/>
              <w:spacing w:before="100" w:after="100"/>
              <w:ind w:right="0"/>
              <w:rPr>
                <w:sz w:val="16"/>
                <w:szCs w:val="16"/>
              </w:rPr>
            </w:pPr>
            <w:r w:rsidRPr="00597406">
              <w:rPr>
                <w:sz w:val="16"/>
                <w:szCs w:val="16"/>
              </w:rPr>
              <w:t xml:space="preserve">Note: </w:t>
            </w:r>
          </w:p>
          <w:p w14:paraId="5CF1F7E6" w14:textId="4AC4043B" w:rsidR="008065D5" w:rsidRPr="00597406" w:rsidRDefault="008065D5" w:rsidP="00FD1D3B">
            <w:pPr>
              <w:pStyle w:val="Source"/>
              <w:numPr>
                <w:ilvl w:val="0"/>
                <w:numId w:val="14"/>
              </w:numPr>
              <w:spacing w:before="100" w:after="100"/>
              <w:ind w:left="360" w:right="0"/>
              <w:rPr>
                <w:b w:val="0"/>
                <w:sz w:val="16"/>
                <w:szCs w:val="16"/>
              </w:rPr>
            </w:pPr>
            <w:r w:rsidRPr="00597406">
              <w:rPr>
                <w:b w:val="0"/>
                <w:sz w:val="16"/>
                <w:szCs w:val="16"/>
              </w:rPr>
              <w:t>T</w:t>
            </w:r>
            <w:r w:rsidR="005D55FD" w:rsidRPr="00597406">
              <w:rPr>
                <w:b w:val="0"/>
                <w:sz w:val="16"/>
                <w:szCs w:val="16"/>
              </w:rPr>
              <w:t xml:space="preserve">he ATO has stated in </w:t>
            </w:r>
            <w:r w:rsidR="005D55FD" w:rsidRPr="00597406">
              <w:rPr>
                <w:b w:val="0"/>
                <w:i/>
                <w:sz w:val="16"/>
                <w:szCs w:val="16"/>
              </w:rPr>
              <w:t>Taxation Ruling TR 2010/3</w:t>
            </w:r>
            <w:r w:rsidR="005D55FD" w:rsidRPr="00597406">
              <w:rPr>
                <w:b w:val="0"/>
                <w:sz w:val="16"/>
                <w:szCs w:val="16"/>
              </w:rPr>
              <w:t xml:space="preserve"> that if an UPE has been treated as a loan under section 109D of the general provisions of Division 7A, Subdivision EA will also </w:t>
            </w:r>
            <w:r w:rsidR="00FF759B" w:rsidRPr="00597406">
              <w:rPr>
                <w:b w:val="0"/>
                <w:sz w:val="16"/>
                <w:szCs w:val="16"/>
              </w:rPr>
              <w:t xml:space="preserve">not </w:t>
            </w:r>
            <w:r w:rsidR="005D55FD" w:rsidRPr="00597406">
              <w:rPr>
                <w:b w:val="0"/>
                <w:sz w:val="16"/>
                <w:szCs w:val="16"/>
              </w:rPr>
              <w:t xml:space="preserve">apply to </w:t>
            </w:r>
            <w:r w:rsidR="00A73BE8" w:rsidRPr="00597406">
              <w:rPr>
                <w:b w:val="0"/>
                <w:sz w:val="16"/>
                <w:szCs w:val="16"/>
              </w:rPr>
              <w:t xml:space="preserve">the </w:t>
            </w:r>
            <w:r w:rsidR="005D55FD" w:rsidRPr="00597406">
              <w:rPr>
                <w:b w:val="0"/>
                <w:sz w:val="16"/>
                <w:szCs w:val="16"/>
              </w:rPr>
              <w:t>loan made by the distributing trust. This statement ensures that UPE is not subject to potential double taxation.  However, where UPEs are held on sub</w:t>
            </w:r>
            <w:r w:rsidR="002856C4" w:rsidRPr="00597406">
              <w:rPr>
                <w:b w:val="0"/>
                <w:sz w:val="16"/>
                <w:szCs w:val="16"/>
              </w:rPr>
              <w:t>-</w:t>
            </w:r>
            <w:r w:rsidR="005D55FD" w:rsidRPr="00597406">
              <w:rPr>
                <w:b w:val="0"/>
                <w:sz w:val="16"/>
                <w:szCs w:val="16"/>
              </w:rPr>
              <w:t xml:space="preserve">trust for the sole benefit of the private company, Subdivision EA may still apply in respect of transactions undertaken at the trust level. </w:t>
            </w:r>
          </w:p>
          <w:p w14:paraId="49C00F64" w14:textId="5CE3342F" w:rsidR="001D5821" w:rsidRPr="00CA2D59" w:rsidRDefault="005D55FD" w:rsidP="00FD1D3B">
            <w:pPr>
              <w:pStyle w:val="Source"/>
              <w:numPr>
                <w:ilvl w:val="0"/>
                <w:numId w:val="14"/>
              </w:numPr>
              <w:spacing w:before="100" w:after="100"/>
              <w:ind w:left="357" w:right="0" w:hanging="357"/>
              <w:rPr>
                <w:sz w:val="14"/>
                <w:szCs w:val="14"/>
              </w:rPr>
            </w:pPr>
            <w:r w:rsidRPr="00597406">
              <w:rPr>
                <w:b w:val="0"/>
                <w:i/>
                <w:sz w:val="16"/>
                <w:szCs w:val="16"/>
              </w:rPr>
              <w:t>Practice Statement Law Administration PSLA 2010/4</w:t>
            </w:r>
            <w:r w:rsidRPr="00597406">
              <w:rPr>
                <w:b w:val="0"/>
                <w:sz w:val="16"/>
                <w:szCs w:val="16"/>
              </w:rPr>
              <w:t xml:space="preserve"> provides guidance on the administration of </w:t>
            </w:r>
            <w:r w:rsidRPr="00597406">
              <w:rPr>
                <w:b w:val="0"/>
                <w:i/>
                <w:sz w:val="16"/>
                <w:szCs w:val="16"/>
              </w:rPr>
              <w:t>Taxation Ruling TR 2010/3</w:t>
            </w:r>
            <w:r w:rsidRPr="00597406">
              <w:rPr>
                <w:b w:val="0"/>
                <w:sz w:val="16"/>
                <w:szCs w:val="16"/>
              </w:rPr>
              <w:t xml:space="preserve"> in relation to the unpaid present entitlement owed by a trust estate to a private company.</w:t>
            </w:r>
            <w:r w:rsidRPr="002A4120">
              <w:rPr>
                <w:sz w:val="14"/>
                <w:szCs w:val="14"/>
              </w:rPr>
              <w:t xml:space="preserve"> </w:t>
            </w:r>
          </w:p>
        </w:tc>
      </w:tr>
      <w:tr w:rsidR="008065D5" w:rsidRPr="00DF1A46" w14:paraId="0EE20EC5" w14:textId="77777777" w:rsidTr="00F01DF9">
        <w:tc>
          <w:tcPr>
            <w:tcW w:w="9209" w:type="dxa"/>
            <w:tcBorders>
              <w:top w:val="single" w:sz="4" w:space="0" w:color="939598"/>
              <w:bottom w:val="single" w:sz="4" w:space="0" w:color="939598"/>
            </w:tcBorders>
            <w:shd w:val="clear" w:color="auto" w:fill="051C3C"/>
          </w:tcPr>
          <w:p w14:paraId="7A2064CC" w14:textId="77777777" w:rsidR="008065D5" w:rsidRPr="003015F8" w:rsidRDefault="008065D5" w:rsidP="00FD1D3B">
            <w:pPr>
              <w:pStyle w:val="Tableheading"/>
              <w:spacing w:before="100" w:after="100"/>
              <w:rPr>
                <w:sz w:val="18"/>
                <w:szCs w:val="18"/>
              </w:rPr>
            </w:pPr>
            <w:r w:rsidRPr="003015F8">
              <w:rPr>
                <w:sz w:val="18"/>
                <w:szCs w:val="18"/>
              </w:rPr>
              <w:t>A2. Does the private company (which is owed the present entitlement) have a distributable surplus for the year of income?</w:t>
            </w:r>
          </w:p>
        </w:tc>
        <w:tc>
          <w:tcPr>
            <w:tcW w:w="567" w:type="dxa"/>
            <w:tcBorders>
              <w:top w:val="single" w:sz="4" w:space="0" w:color="939598"/>
              <w:bottom w:val="single" w:sz="4" w:space="0" w:color="939598"/>
            </w:tcBorders>
            <w:shd w:val="clear" w:color="auto" w:fill="051C3C"/>
          </w:tcPr>
          <w:p w14:paraId="47C7E9AF" w14:textId="77777777" w:rsidR="008065D5" w:rsidRPr="003015F8" w:rsidRDefault="008065D5" w:rsidP="00FD1D3B">
            <w:pPr>
              <w:pStyle w:val="Tableheading"/>
              <w:spacing w:before="100" w:after="100"/>
              <w:jc w:val="center"/>
              <w:rPr>
                <w:sz w:val="18"/>
                <w:szCs w:val="18"/>
              </w:rPr>
            </w:pPr>
            <w:r w:rsidRPr="003015F8">
              <w:rPr>
                <w:sz w:val="18"/>
                <w:szCs w:val="18"/>
              </w:rPr>
              <w:t>Yes</w:t>
            </w:r>
          </w:p>
        </w:tc>
        <w:tc>
          <w:tcPr>
            <w:tcW w:w="525" w:type="dxa"/>
            <w:tcBorders>
              <w:top w:val="single" w:sz="4" w:space="0" w:color="939598"/>
              <w:bottom w:val="single" w:sz="4" w:space="0" w:color="939598"/>
            </w:tcBorders>
            <w:shd w:val="clear" w:color="auto" w:fill="051C3C"/>
          </w:tcPr>
          <w:p w14:paraId="5B5CB6EA" w14:textId="77777777" w:rsidR="008065D5" w:rsidRPr="003015F8" w:rsidRDefault="008065D5" w:rsidP="00FD1D3B">
            <w:pPr>
              <w:pStyle w:val="Tableheading"/>
              <w:spacing w:before="100" w:after="100"/>
              <w:jc w:val="center"/>
              <w:rPr>
                <w:sz w:val="18"/>
                <w:szCs w:val="18"/>
              </w:rPr>
            </w:pPr>
            <w:r w:rsidRPr="003015F8">
              <w:rPr>
                <w:sz w:val="18"/>
                <w:szCs w:val="18"/>
              </w:rPr>
              <w:t>No</w:t>
            </w:r>
          </w:p>
        </w:tc>
      </w:tr>
      <w:tr w:rsidR="008065D5" w:rsidRPr="00DF1A46" w14:paraId="23AF4D03" w14:textId="77777777" w:rsidTr="00F01DF9">
        <w:tc>
          <w:tcPr>
            <w:tcW w:w="9209" w:type="dxa"/>
            <w:tcBorders>
              <w:top w:val="single" w:sz="4" w:space="0" w:color="939598"/>
              <w:bottom w:val="single" w:sz="4" w:space="0" w:color="939598"/>
            </w:tcBorders>
            <w:shd w:val="clear" w:color="auto" w:fill="D9D9D9" w:themeFill="background1" w:themeFillShade="D9"/>
          </w:tcPr>
          <w:p w14:paraId="115D544A" w14:textId="77777777" w:rsidR="008065D5" w:rsidRPr="003015F8" w:rsidRDefault="001D5821" w:rsidP="00FD1D3B">
            <w:pPr>
              <w:pStyle w:val="Tableheading"/>
              <w:spacing w:before="100" w:after="100"/>
              <w:rPr>
                <w:b w:val="0"/>
                <w:sz w:val="18"/>
                <w:szCs w:val="18"/>
              </w:rPr>
            </w:pPr>
            <w:r w:rsidRPr="003015F8">
              <w:rPr>
                <w:b w:val="0"/>
                <w:sz w:val="18"/>
                <w:szCs w:val="18"/>
              </w:rPr>
              <w:t>Does</w:t>
            </w:r>
            <w:r w:rsidR="00AA5D34" w:rsidRPr="003015F8">
              <w:rPr>
                <w:b w:val="0"/>
                <w:sz w:val="18"/>
                <w:szCs w:val="18"/>
              </w:rPr>
              <w:t xml:space="preserve"> the private company </w:t>
            </w:r>
            <w:r w:rsidRPr="003015F8">
              <w:rPr>
                <w:b w:val="0"/>
                <w:sz w:val="18"/>
                <w:szCs w:val="18"/>
              </w:rPr>
              <w:t xml:space="preserve">have </w:t>
            </w:r>
            <w:r w:rsidR="00AA5D34" w:rsidRPr="003015F8">
              <w:rPr>
                <w:b w:val="0"/>
                <w:sz w:val="18"/>
                <w:szCs w:val="18"/>
              </w:rPr>
              <w:t>a distributable surplus (determined under section 109Y) for the year of income?</w:t>
            </w:r>
          </w:p>
        </w:tc>
        <w:tc>
          <w:tcPr>
            <w:tcW w:w="567" w:type="dxa"/>
            <w:tcBorders>
              <w:top w:val="single" w:sz="4" w:space="0" w:color="939598"/>
              <w:bottom w:val="single" w:sz="4" w:space="0" w:color="939598"/>
            </w:tcBorders>
            <w:shd w:val="clear" w:color="auto" w:fill="auto"/>
          </w:tcPr>
          <w:p w14:paraId="4477619D" w14:textId="77777777" w:rsidR="008065D5" w:rsidRPr="003015F8" w:rsidRDefault="008065D5" w:rsidP="00FD1D3B">
            <w:pPr>
              <w:pStyle w:val="Tableheading"/>
              <w:spacing w:before="100" w:after="100"/>
              <w:jc w:val="center"/>
              <w:rPr>
                <w:sz w:val="18"/>
                <w:szCs w:val="18"/>
              </w:rPr>
            </w:pPr>
          </w:p>
        </w:tc>
        <w:tc>
          <w:tcPr>
            <w:tcW w:w="525" w:type="dxa"/>
            <w:tcBorders>
              <w:top w:val="single" w:sz="4" w:space="0" w:color="939598"/>
              <w:bottom w:val="single" w:sz="4" w:space="0" w:color="939598"/>
            </w:tcBorders>
            <w:shd w:val="clear" w:color="auto" w:fill="auto"/>
          </w:tcPr>
          <w:p w14:paraId="32E8AFDC" w14:textId="77777777" w:rsidR="008065D5" w:rsidRPr="003015F8" w:rsidRDefault="008065D5" w:rsidP="00FD1D3B">
            <w:pPr>
              <w:pStyle w:val="Tableheading"/>
              <w:spacing w:before="100" w:after="100"/>
              <w:jc w:val="center"/>
              <w:rPr>
                <w:sz w:val="18"/>
                <w:szCs w:val="18"/>
              </w:rPr>
            </w:pPr>
          </w:p>
        </w:tc>
      </w:tr>
      <w:tr w:rsidR="008065D5" w:rsidRPr="00DF1A46" w14:paraId="2A8C3B22" w14:textId="77777777" w:rsidTr="00F01DF9">
        <w:tc>
          <w:tcPr>
            <w:tcW w:w="10301" w:type="dxa"/>
            <w:gridSpan w:val="3"/>
            <w:tcBorders>
              <w:top w:val="single" w:sz="4" w:space="0" w:color="939598"/>
              <w:bottom w:val="single" w:sz="4" w:space="0" w:color="939598"/>
            </w:tcBorders>
            <w:shd w:val="clear" w:color="auto" w:fill="auto"/>
          </w:tcPr>
          <w:p w14:paraId="172A2783" w14:textId="77777777" w:rsidR="008065D5" w:rsidRPr="003015F8" w:rsidRDefault="008065D5" w:rsidP="00FD1D3B">
            <w:pPr>
              <w:pStyle w:val="Table"/>
              <w:spacing w:before="100" w:after="100"/>
              <w:rPr>
                <w:sz w:val="18"/>
                <w:szCs w:val="18"/>
              </w:rPr>
            </w:pPr>
            <w:r w:rsidRPr="003015F8">
              <w:rPr>
                <w:sz w:val="18"/>
                <w:szCs w:val="18"/>
              </w:rPr>
              <w:t xml:space="preserve">If the answer is </w:t>
            </w:r>
            <w:r w:rsidRPr="003015F8">
              <w:rPr>
                <w:i/>
                <w:sz w:val="18"/>
                <w:szCs w:val="18"/>
              </w:rPr>
              <w:t>yes</w:t>
            </w:r>
            <w:r w:rsidRPr="003015F8">
              <w:rPr>
                <w:sz w:val="18"/>
                <w:szCs w:val="18"/>
              </w:rPr>
              <w:t xml:space="preserve">, Subdivision EA of Division 7A can potentially apply. </w:t>
            </w:r>
            <w:r w:rsidR="00AA5D34" w:rsidRPr="003015F8">
              <w:rPr>
                <w:b/>
                <w:sz w:val="18"/>
                <w:szCs w:val="18"/>
              </w:rPr>
              <w:t>Continue to B1.</w:t>
            </w:r>
          </w:p>
          <w:p w14:paraId="473A81A4" w14:textId="77777777" w:rsidR="008065D5" w:rsidRPr="003015F8" w:rsidRDefault="008065D5" w:rsidP="00FD1D3B">
            <w:pPr>
              <w:pStyle w:val="Tableheading"/>
              <w:spacing w:before="100" w:after="100"/>
              <w:rPr>
                <w:sz w:val="18"/>
                <w:szCs w:val="18"/>
              </w:rPr>
            </w:pPr>
            <w:r w:rsidRPr="003015F8">
              <w:rPr>
                <w:b w:val="0"/>
                <w:sz w:val="18"/>
                <w:szCs w:val="18"/>
              </w:rPr>
              <w:t xml:space="preserve">If the answer is </w:t>
            </w:r>
            <w:r w:rsidRPr="003015F8">
              <w:rPr>
                <w:b w:val="0"/>
                <w:i/>
                <w:sz w:val="18"/>
                <w:szCs w:val="18"/>
              </w:rPr>
              <w:t>no</w:t>
            </w:r>
            <w:r w:rsidRPr="003015F8">
              <w:rPr>
                <w:b w:val="0"/>
                <w:sz w:val="18"/>
                <w:szCs w:val="18"/>
              </w:rPr>
              <w:t xml:space="preserve">, Subdivision EA of Division 7A cannot result in the private company being deemed to have paid an unfranked dividend, in which case there is no need to proceed.  </w:t>
            </w:r>
            <w:r w:rsidR="00AA5D34" w:rsidRPr="003015F8">
              <w:rPr>
                <w:sz w:val="18"/>
                <w:szCs w:val="18"/>
              </w:rPr>
              <w:t>You have completed this checklist.</w:t>
            </w:r>
          </w:p>
        </w:tc>
      </w:tr>
      <w:tr w:rsidR="008065D5" w:rsidRPr="00DF1A46" w14:paraId="56201D39" w14:textId="77777777" w:rsidTr="00F01DF9">
        <w:tc>
          <w:tcPr>
            <w:tcW w:w="10301" w:type="dxa"/>
            <w:gridSpan w:val="3"/>
            <w:tcBorders>
              <w:top w:val="single" w:sz="4" w:space="0" w:color="939598"/>
              <w:bottom w:val="single" w:sz="4" w:space="0" w:color="939598"/>
            </w:tcBorders>
            <w:shd w:val="clear" w:color="auto" w:fill="auto"/>
          </w:tcPr>
          <w:p w14:paraId="60C556EC" w14:textId="10FA9081" w:rsidR="008065D5" w:rsidRPr="00597406" w:rsidRDefault="008065D5" w:rsidP="00FD1D3B">
            <w:pPr>
              <w:pStyle w:val="Source"/>
              <w:spacing w:before="100" w:after="100"/>
              <w:ind w:right="0"/>
              <w:rPr>
                <w:sz w:val="16"/>
                <w:szCs w:val="16"/>
              </w:rPr>
            </w:pPr>
            <w:r w:rsidRPr="00597406">
              <w:rPr>
                <w:sz w:val="16"/>
                <w:szCs w:val="16"/>
              </w:rPr>
              <w:t>Note:</w:t>
            </w:r>
          </w:p>
          <w:p w14:paraId="2352977E" w14:textId="56D52D99" w:rsidR="004A4836" w:rsidRPr="00597406" w:rsidRDefault="004A4836" w:rsidP="00FD1D3B">
            <w:pPr>
              <w:pStyle w:val="Source"/>
              <w:numPr>
                <w:ilvl w:val="0"/>
                <w:numId w:val="21"/>
              </w:numPr>
              <w:spacing w:before="100" w:after="100"/>
              <w:ind w:left="426" w:right="0" w:hanging="437"/>
              <w:rPr>
                <w:rFonts w:cs="Arial"/>
                <w:sz w:val="16"/>
                <w:szCs w:val="16"/>
                <w:lang w:val="en-US"/>
              </w:rPr>
            </w:pPr>
            <w:r w:rsidRPr="00597406">
              <w:rPr>
                <w:rFonts w:cs="Arial"/>
                <w:b w:val="0"/>
                <w:sz w:val="16"/>
                <w:szCs w:val="16"/>
                <w:lang w:val="en-US"/>
              </w:rPr>
              <w:t>Under sections 109</w:t>
            </w:r>
            <w:proofErr w:type="gramStart"/>
            <w:r w:rsidRPr="00597406">
              <w:rPr>
                <w:rFonts w:cs="Arial"/>
                <w:b w:val="0"/>
                <w:sz w:val="16"/>
                <w:szCs w:val="16"/>
                <w:lang w:val="en-US"/>
              </w:rPr>
              <w:t>XA(</w:t>
            </w:r>
            <w:proofErr w:type="gramEnd"/>
            <w:r w:rsidRPr="00597406">
              <w:rPr>
                <w:rFonts w:cs="Arial"/>
                <w:b w:val="0"/>
                <w:sz w:val="16"/>
                <w:szCs w:val="16"/>
                <w:lang w:val="en-US"/>
              </w:rPr>
              <w:t xml:space="preserve">4) and 109XC(7) the amount of any deemed dividend that arises under Subdivision EA will </w:t>
            </w:r>
            <w:r w:rsidR="009019AB" w:rsidRPr="00597406">
              <w:rPr>
                <w:rFonts w:cs="Arial"/>
                <w:b w:val="0"/>
                <w:sz w:val="16"/>
                <w:szCs w:val="16"/>
                <w:lang w:val="en-US"/>
              </w:rPr>
              <w:t xml:space="preserve">be </w:t>
            </w:r>
            <w:r w:rsidRPr="00597406">
              <w:rPr>
                <w:rFonts w:cs="Arial"/>
                <w:b w:val="0"/>
                <w:sz w:val="16"/>
                <w:szCs w:val="16"/>
                <w:lang w:val="en-US"/>
              </w:rPr>
              <w:t>the lower of the amount of the actual payment, loan or debt forgive</w:t>
            </w:r>
            <w:r w:rsidR="00FF759B" w:rsidRPr="00597406">
              <w:rPr>
                <w:rFonts w:cs="Arial"/>
                <w:b w:val="0"/>
                <w:sz w:val="16"/>
                <w:szCs w:val="16"/>
                <w:lang w:val="en-US"/>
              </w:rPr>
              <w:t>nes</w:t>
            </w:r>
            <w:r w:rsidRPr="00597406">
              <w:rPr>
                <w:rFonts w:cs="Arial"/>
                <w:b w:val="0"/>
                <w:sz w:val="16"/>
                <w:szCs w:val="16"/>
                <w:lang w:val="en-US"/>
              </w:rPr>
              <w:t>s transaction; the amount of the UPE owed to the private company beneficiary; and the distributable surplus of the private company beneficiary as at the end of the tax year in which the actual transaction occurred.</w:t>
            </w:r>
          </w:p>
          <w:p w14:paraId="7E6F5E52" w14:textId="70BF5156" w:rsidR="008065D5" w:rsidRPr="00597406" w:rsidRDefault="006F6948" w:rsidP="00FD1D3B">
            <w:pPr>
              <w:pStyle w:val="Source"/>
              <w:numPr>
                <w:ilvl w:val="0"/>
                <w:numId w:val="21"/>
              </w:numPr>
              <w:spacing w:before="100" w:after="100"/>
              <w:ind w:left="360" w:right="0"/>
              <w:rPr>
                <w:b w:val="0"/>
                <w:sz w:val="16"/>
                <w:szCs w:val="16"/>
              </w:rPr>
            </w:pPr>
            <w:r w:rsidRPr="00597406">
              <w:rPr>
                <w:b w:val="0"/>
                <w:sz w:val="16"/>
                <w:szCs w:val="16"/>
              </w:rPr>
              <w:t>W</w:t>
            </w:r>
            <w:r w:rsidR="008065D5" w:rsidRPr="00597406">
              <w:rPr>
                <w:b w:val="0"/>
                <w:sz w:val="16"/>
                <w:szCs w:val="16"/>
              </w:rPr>
              <w:t xml:space="preserve">here the private company is part of a tax consolidated group, </w:t>
            </w:r>
            <w:r w:rsidR="00E04333" w:rsidRPr="00597406">
              <w:rPr>
                <w:b w:val="0"/>
                <w:sz w:val="16"/>
                <w:szCs w:val="16"/>
              </w:rPr>
              <w:t>and the shareholder or associate is outside that group, o</w:t>
            </w:r>
            <w:r w:rsidR="008065D5" w:rsidRPr="00597406">
              <w:rPr>
                <w:b w:val="0"/>
                <w:sz w:val="16"/>
                <w:szCs w:val="16"/>
              </w:rPr>
              <w:t xml:space="preserve">nly the accounts of that private company are </w:t>
            </w:r>
            <w:proofErr w:type="gramStart"/>
            <w:r w:rsidR="008065D5" w:rsidRPr="00597406">
              <w:rPr>
                <w:b w:val="0"/>
                <w:sz w:val="16"/>
                <w:szCs w:val="16"/>
              </w:rPr>
              <w:t>taken into account</w:t>
            </w:r>
            <w:proofErr w:type="gramEnd"/>
            <w:r w:rsidR="008065D5" w:rsidRPr="00597406">
              <w:rPr>
                <w:b w:val="0"/>
                <w:sz w:val="16"/>
                <w:szCs w:val="16"/>
              </w:rPr>
              <w:t xml:space="preserve"> when determining the distributable surplus, as discussed in </w:t>
            </w:r>
            <w:r w:rsidR="008065D5" w:rsidRPr="00597406">
              <w:rPr>
                <w:b w:val="0"/>
                <w:i/>
                <w:sz w:val="16"/>
                <w:szCs w:val="16"/>
              </w:rPr>
              <w:t>Taxation Determination TD 2004/68</w:t>
            </w:r>
            <w:r w:rsidR="008065D5" w:rsidRPr="00597406">
              <w:rPr>
                <w:b w:val="0"/>
                <w:sz w:val="16"/>
                <w:szCs w:val="16"/>
              </w:rPr>
              <w:t xml:space="preserve">. </w:t>
            </w:r>
          </w:p>
          <w:p w14:paraId="11827DC8" w14:textId="7D250D3E" w:rsidR="008065D5" w:rsidRPr="002A4120" w:rsidRDefault="006F6948" w:rsidP="00FD1D3B">
            <w:pPr>
              <w:pStyle w:val="Source"/>
              <w:numPr>
                <w:ilvl w:val="0"/>
                <w:numId w:val="21"/>
              </w:numPr>
              <w:spacing w:before="100" w:after="100"/>
              <w:ind w:left="357" w:right="0" w:hanging="357"/>
              <w:rPr>
                <w:sz w:val="14"/>
                <w:szCs w:val="14"/>
              </w:rPr>
            </w:pPr>
            <w:r w:rsidRPr="00597406">
              <w:rPr>
                <w:b w:val="0"/>
                <w:sz w:val="16"/>
                <w:szCs w:val="16"/>
              </w:rPr>
              <w:t>I</w:t>
            </w:r>
            <w:r w:rsidR="008065D5" w:rsidRPr="00597406">
              <w:rPr>
                <w:b w:val="0"/>
                <w:sz w:val="16"/>
                <w:szCs w:val="16"/>
              </w:rPr>
              <w:t xml:space="preserve">n working out the company’s distributable surplus it is important to </w:t>
            </w:r>
            <w:proofErr w:type="gramStart"/>
            <w:r w:rsidR="008065D5" w:rsidRPr="00597406">
              <w:rPr>
                <w:b w:val="0"/>
                <w:sz w:val="16"/>
                <w:szCs w:val="16"/>
              </w:rPr>
              <w:t>take into account</w:t>
            </w:r>
            <w:proofErr w:type="gramEnd"/>
            <w:r w:rsidR="008065D5" w:rsidRPr="00597406">
              <w:rPr>
                <w:b w:val="0"/>
                <w:sz w:val="16"/>
                <w:szCs w:val="16"/>
              </w:rPr>
              <w:t xml:space="preserve"> the income tax liability that may arise at the end of the income year, as well as any unpaid PAYG instalments, as discussed in </w:t>
            </w:r>
            <w:r w:rsidR="008065D5" w:rsidRPr="00597406">
              <w:rPr>
                <w:b w:val="0"/>
                <w:i/>
                <w:sz w:val="16"/>
                <w:szCs w:val="16"/>
              </w:rPr>
              <w:t>Taxation Determination TD 2012/10</w:t>
            </w:r>
            <w:r w:rsidR="008065D5" w:rsidRPr="00597406">
              <w:rPr>
                <w:b w:val="0"/>
                <w:sz w:val="16"/>
                <w:szCs w:val="16"/>
              </w:rPr>
              <w:t>.</w:t>
            </w:r>
          </w:p>
        </w:tc>
      </w:tr>
    </w:tbl>
    <w:p w14:paraId="290DFD0F" w14:textId="77777777" w:rsidR="00E13276" w:rsidRDefault="00E13276">
      <w:r>
        <w:rPr>
          <w:b/>
        </w:rPr>
        <w:br w:type="page"/>
      </w:r>
    </w:p>
    <w:tbl>
      <w:tblPr>
        <w:tblW w:w="103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209"/>
        <w:gridCol w:w="567"/>
        <w:gridCol w:w="525"/>
      </w:tblGrid>
      <w:tr w:rsidR="008065D5" w:rsidRPr="00DF1A46" w14:paraId="32D4B774" w14:textId="77777777" w:rsidTr="00F01DF9">
        <w:tc>
          <w:tcPr>
            <w:tcW w:w="9209" w:type="dxa"/>
            <w:tcBorders>
              <w:top w:val="single" w:sz="4" w:space="0" w:color="939598"/>
              <w:bottom w:val="single" w:sz="4" w:space="0" w:color="939598"/>
            </w:tcBorders>
            <w:shd w:val="clear" w:color="auto" w:fill="051C3C"/>
            <w:vAlign w:val="bottom"/>
          </w:tcPr>
          <w:p w14:paraId="18B1EAC3" w14:textId="77777777" w:rsidR="008065D5" w:rsidRPr="009A6A8F" w:rsidRDefault="008065D5" w:rsidP="00FD1D3B">
            <w:pPr>
              <w:pStyle w:val="Tableheading"/>
              <w:spacing w:before="100" w:after="100"/>
              <w:ind w:left="322" w:hanging="322"/>
              <w:rPr>
                <w:sz w:val="18"/>
                <w:szCs w:val="18"/>
              </w:rPr>
            </w:pPr>
            <w:r w:rsidRPr="009A6A8F">
              <w:rPr>
                <w:sz w:val="18"/>
                <w:szCs w:val="18"/>
              </w:rPr>
              <w:lastRenderedPageBreak/>
              <w:t xml:space="preserve">B1. Loans made by a trust with an unpaid present entitlement owing to a private company (either directly or indirectly) to a shareholder, or an associate of a shareholder, of the private company </w:t>
            </w:r>
          </w:p>
        </w:tc>
        <w:tc>
          <w:tcPr>
            <w:tcW w:w="567" w:type="dxa"/>
            <w:tcBorders>
              <w:top w:val="single" w:sz="4" w:space="0" w:color="939598"/>
              <w:bottom w:val="single" w:sz="4" w:space="0" w:color="939598"/>
            </w:tcBorders>
            <w:shd w:val="clear" w:color="auto" w:fill="051C3C"/>
            <w:vAlign w:val="bottom"/>
          </w:tcPr>
          <w:p w14:paraId="7C880B29" w14:textId="77777777" w:rsidR="008065D5" w:rsidRPr="009A6A8F" w:rsidRDefault="008065D5" w:rsidP="00FD1D3B">
            <w:pPr>
              <w:pStyle w:val="Tableheading"/>
              <w:spacing w:before="100" w:after="100"/>
              <w:rPr>
                <w:sz w:val="18"/>
                <w:szCs w:val="18"/>
              </w:rPr>
            </w:pPr>
            <w:r w:rsidRPr="009A6A8F">
              <w:rPr>
                <w:sz w:val="18"/>
                <w:szCs w:val="18"/>
              </w:rPr>
              <w:t>Yes</w:t>
            </w:r>
          </w:p>
        </w:tc>
        <w:tc>
          <w:tcPr>
            <w:tcW w:w="525" w:type="dxa"/>
            <w:tcBorders>
              <w:top w:val="single" w:sz="4" w:space="0" w:color="939598"/>
              <w:bottom w:val="single" w:sz="4" w:space="0" w:color="939598"/>
            </w:tcBorders>
            <w:shd w:val="clear" w:color="auto" w:fill="051C3C"/>
            <w:vAlign w:val="bottom"/>
          </w:tcPr>
          <w:p w14:paraId="0A211950" w14:textId="77777777" w:rsidR="008065D5" w:rsidRPr="009A6A8F" w:rsidRDefault="008065D5" w:rsidP="00FD1D3B">
            <w:pPr>
              <w:pStyle w:val="Tableheading"/>
              <w:spacing w:before="100" w:after="100"/>
              <w:rPr>
                <w:sz w:val="18"/>
                <w:szCs w:val="18"/>
              </w:rPr>
            </w:pPr>
            <w:r w:rsidRPr="009A6A8F">
              <w:rPr>
                <w:sz w:val="18"/>
                <w:szCs w:val="18"/>
              </w:rPr>
              <w:t>No</w:t>
            </w:r>
          </w:p>
        </w:tc>
      </w:tr>
      <w:tr w:rsidR="008065D5" w:rsidRPr="00DF1A46" w14:paraId="43A5F0FE"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58EA91F" w14:textId="3F408094" w:rsidR="008065D5" w:rsidRPr="009A6A8F" w:rsidRDefault="008065D5" w:rsidP="00FD1D3B">
            <w:pPr>
              <w:pStyle w:val="Tablealphabullet"/>
              <w:numPr>
                <w:ilvl w:val="0"/>
                <w:numId w:val="0"/>
              </w:numPr>
              <w:tabs>
                <w:tab w:val="clear" w:pos="182"/>
                <w:tab w:val="left" w:pos="0"/>
              </w:tabs>
              <w:spacing w:before="100" w:after="100"/>
              <w:ind w:right="0"/>
              <w:rPr>
                <w:sz w:val="18"/>
                <w:szCs w:val="18"/>
              </w:rPr>
            </w:pPr>
            <w:r w:rsidRPr="009A6A8F">
              <w:rPr>
                <w:sz w:val="18"/>
                <w:szCs w:val="18"/>
              </w:rPr>
              <w:t>Did the trustee of the trust make a loan (either directly or indirectly) to a shareholder, or an associate of a shareholder, of the private company (except a shareholder or associate that is a company) during the current year that was not fully repaid before the earlier of the due date for lodgment and the actual date of lodgment of the trust’s tax return for the current year?</w:t>
            </w:r>
            <w:r w:rsidR="00E04333" w:rsidRPr="009A6A8F">
              <w:rPr>
                <w:sz w:val="18"/>
                <w:szCs w:val="18"/>
              </w:rPr>
              <w:t xml:space="preserve"> (Refer section 109XA(2))</w:t>
            </w:r>
          </w:p>
        </w:tc>
        <w:tc>
          <w:tcPr>
            <w:tcW w:w="567" w:type="dxa"/>
            <w:tcBorders>
              <w:top w:val="single" w:sz="4" w:space="0" w:color="939598"/>
              <w:left w:val="single" w:sz="4" w:space="0" w:color="939598"/>
              <w:bottom w:val="single" w:sz="4" w:space="0" w:color="939598"/>
              <w:right w:val="single" w:sz="4" w:space="0" w:color="939598"/>
            </w:tcBorders>
            <w:vAlign w:val="center"/>
          </w:tcPr>
          <w:p w14:paraId="6CFAC4C7" w14:textId="77777777" w:rsidR="008065D5" w:rsidRPr="009A6A8F" w:rsidRDefault="008065D5"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6B5C012C" w14:textId="77777777" w:rsidR="008065D5" w:rsidRPr="009A6A8F" w:rsidRDefault="008065D5" w:rsidP="00FD1D3B">
            <w:pPr>
              <w:pStyle w:val="Table"/>
              <w:spacing w:before="100" w:after="100"/>
              <w:jc w:val="center"/>
              <w:rPr>
                <w:sz w:val="18"/>
                <w:szCs w:val="18"/>
              </w:rPr>
            </w:pPr>
          </w:p>
        </w:tc>
      </w:tr>
      <w:tr w:rsidR="008065D5" w:rsidRPr="00E13276" w14:paraId="5C1D6412"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501B0B6D" w14:textId="77777777" w:rsidR="008065D5" w:rsidRPr="009A6A8F" w:rsidRDefault="008065D5" w:rsidP="00FD1D3B">
            <w:pPr>
              <w:pStyle w:val="Table"/>
              <w:spacing w:before="100" w:after="100"/>
              <w:rPr>
                <w:b/>
                <w:sz w:val="18"/>
                <w:szCs w:val="18"/>
              </w:rPr>
            </w:pPr>
            <w:r w:rsidRPr="009A6A8F">
              <w:rPr>
                <w:sz w:val="18"/>
                <w:szCs w:val="18"/>
              </w:rPr>
              <w:t xml:space="preserve">If the answer is </w:t>
            </w:r>
            <w:r w:rsidRPr="009A6A8F">
              <w:rPr>
                <w:i/>
                <w:sz w:val="18"/>
                <w:szCs w:val="18"/>
              </w:rPr>
              <w:t>no</w:t>
            </w:r>
            <w:r w:rsidRPr="009A6A8F">
              <w:rPr>
                <w:sz w:val="18"/>
                <w:szCs w:val="18"/>
              </w:rPr>
              <w:t xml:space="preserve">, </w:t>
            </w:r>
            <w:r w:rsidRPr="009A6A8F">
              <w:rPr>
                <w:b/>
                <w:sz w:val="18"/>
                <w:szCs w:val="18"/>
              </w:rPr>
              <w:t>continue directly to C1.</w:t>
            </w:r>
          </w:p>
          <w:p w14:paraId="3892358E" w14:textId="77777777" w:rsidR="008065D5" w:rsidRPr="009A6A8F" w:rsidRDefault="008065D5" w:rsidP="00FD1D3B">
            <w:pPr>
              <w:pStyle w:val="Table"/>
              <w:spacing w:before="100" w:after="100"/>
              <w:rPr>
                <w:b/>
                <w:sz w:val="18"/>
                <w:szCs w:val="18"/>
              </w:rPr>
            </w:pPr>
            <w:r w:rsidRPr="009A6A8F">
              <w:rPr>
                <w:sz w:val="18"/>
                <w:szCs w:val="18"/>
              </w:rPr>
              <w:t xml:space="preserve">If the answer is </w:t>
            </w:r>
            <w:r w:rsidRPr="009A6A8F">
              <w:rPr>
                <w:i/>
                <w:sz w:val="18"/>
                <w:szCs w:val="18"/>
              </w:rPr>
              <w:t>ye</w:t>
            </w:r>
            <w:r w:rsidRPr="009A6A8F">
              <w:rPr>
                <w:sz w:val="18"/>
                <w:szCs w:val="18"/>
              </w:rPr>
              <w:t xml:space="preserve">s, </w:t>
            </w:r>
            <w:r w:rsidRPr="009A6A8F">
              <w:rPr>
                <w:b/>
                <w:sz w:val="18"/>
                <w:szCs w:val="18"/>
              </w:rPr>
              <w:t>continue to B2.</w:t>
            </w:r>
          </w:p>
        </w:tc>
      </w:tr>
      <w:tr w:rsidR="009924D0" w:rsidRPr="00DF1A46" w14:paraId="1C0B3444"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6E94FE6C" w14:textId="77777777" w:rsidR="009924D0" w:rsidRPr="009A6A8F" w:rsidRDefault="009924D0" w:rsidP="00FD1D3B">
            <w:pPr>
              <w:pStyle w:val="Table"/>
              <w:spacing w:before="100" w:after="100"/>
              <w:rPr>
                <w:b/>
              </w:rPr>
            </w:pPr>
            <w:r w:rsidRPr="009A6A8F">
              <w:rPr>
                <w:b/>
              </w:rPr>
              <w:t xml:space="preserve">Note: </w:t>
            </w:r>
          </w:p>
          <w:p w14:paraId="64F1670C" w14:textId="12B4D22F" w:rsidR="009924D0" w:rsidRPr="002A4120" w:rsidRDefault="009924D0" w:rsidP="00FD1D3B">
            <w:pPr>
              <w:pStyle w:val="Table"/>
              <w:numPr>
                <w:ilvl w:val="0"/>
                <w:numId w:val="15"/>
              </w:numPr>
              <w:spacing w:before="100" w:after="100"/>
              <w:ind w:left="357" w:hanging="357"/>
              <w:rPr>
                <w:sz w:val="14"/>
                <w:szCs w:val="14"/>
              </w:rPr>
            </w:pPr>
            <w:r w:rsidRPr="009A6A8F">
              <w:t>From 1 July 2009, due to the application of Subdivision EB, Subdivision EA may apply where a trust makes a loan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w:t>
            </w:r>
            <w:r w:rsidR="00E04333" w:rsidRPr="009A6A8F">
              <w:t xml:space="preserve"> or</w:t>
            </w:r>
            <w:r w:rsidRPr="009A6A8F">
              <w:t xml:space="preserve"> loan made by the trust via an interposed entity to a shareholder or an associate of a shareholder.</w:t>
            </w:r>
          </w:p>
        </w:tc>
      </w:tr>
      <w:tr w:rsidR="008065D5" w:rsidRPr="00DF1A46" w14:paraId="1F3576F9" w14:textId="77777777" w:rsidTr="00F01DF9">
        <w:tc>
          <w:tcPr>
            <w:tcW w:w="9209" w:type="dxa"/>
            <w:tcBorders>
              <w:top w:val="single" w:sz="4" w:space="0" w:color="939598"/>
              <w:bottom w:val="single" w:sz="4" w:space="0" w:color="939598"/>
            </w:tcBorders>
            <w:shd w:val="clear" w:color="auto" w:fill="051C3C"/>
          </w:tcPr>
          <w:p w14:paraId="74E0E6AC" w14:textId="77777777" w:rsidR="008065D5" w:rsidRPr="009A6A8F" w:rsidRDefault="008065D5" w:rsidP="00FD1D3B">
            <w:pPr>
              <w:pStyle w:val="Tableheading"/>
              <w:spacing w:before="100" w:after="100"/>
              <w:rPr>
                <w:sz w:val="18"/>
                <w:szCs w:val="18"/>
              </w:rPr>
            </w:pPr>
            <w:r w:rsidRPr="009A6A8F">
              <w:rPr>
                <w:sz w:val="18"/>
                <w:szCs w:val="18"/>
              </w:rPr>
              <w:t>B2. Loan placed on excluded terms.</w:t>
            </w:r>
          </w:p>
        </w:tc>
        <w:tc>
          <w:tcPr>
            <w:tcW w:w="567" w:type="dxa"/>
            <w:tcBorders>
              <w:top w:val="single" w:sz="4" w:space="0" w:color="939598"/>
              <w:bottom w:val="single" w:sz="4" w:space="0" w:color="939598"/>
            </w:tcBorders>
            <w:shd w:val="clear" w:color="auto" w:fill="051C3C"/>
          </w:tcPr>
          <w:p w14:paraId="72FE49BF" w14:textId="77777777" w:rsidR="008065D5" w:rsidRPr="009A6A8F" w:rsidRDefault="008065D5" w:rsidP="00FD1D3B">
            <w:pPr>
              <w:pStyle w:val="Tableheading"/>
              <w:spacing w:before="100" w:after="100"/>
              <w:jc w:val="center"/>
              <w:rPr>
                <w:sz w:val="18"/>
                <w:szCs w:val="18"/>
              </w:rPr>
            </w:pPr>
            <w:r w:rsidRPr="009A6A8F">
              <w:rPr>
                <w:sz w:val="18"/>
                <w:szCs w:val="18"/>
              </w:rPr>
              <w:t>Yes</w:t>
            </w:r>
          </w:p>
        </w:tc>
        <w:tc>
          <w:tcPr>
            <w:tcW w:w="525" w:type="dxa"/>
            <w:tcBorders>
              <w:top w:val="single" w:sz="4" w:space="0" w:color="939598"/>
              <w:bottom w:val="single" w:sz="4" w:space="0" w:color="939598"/>
            </w:tcBorders>
            <w:shd w:val="clear" w:color="auto" w:fill="051C3C"/>
          </w:tcPr>
          <w:p w14:paraId="20600891" w14:textId="77777777" w:rsidR="008065D5" w:rsidRPr="009A6A8F" w:rsidRDefault="008065D5" w:rsidP="00FD1D3B">
            <w:pPr>
              <w:pStyle w:val="Tableheading"/>
              <w:spacing w:before="100" w:after="100"/>
              <w:jc w:val="center"/>
              <w:rPr>
                <w:sz w:val="18"/>
                <w:szCs w:val="18"/>
              </w:rPr>
            </w:pPr>
            <w:r w:rsidRPr="009A6A8F">
              <w:rPr>
                <w:sz w:val="18"/>
                <w:szCs w:val="18"/>
              </w:rPr>
              <w:t>No</w:t>
            </w:r>
          </w:p>
        </w:tc>
      </w:tr>
      <w:tr w:rsidR="008065D5" w:rsidRPr="00DF1A46" w14:paraId="6819D14E"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121EF32" w14:textId="69EF01A9" w:rsidR="008065D5" w:rsidRPr="009A6A8F" w:rsidRDefault="008065D5" w:rsidP="00FD1D3B">
            <w:pPr>
              <w:pStyle w:val="Table"/>
              <w:spacing w:before="100" w:after="100"/>
              <w:rPr>
                <w:sz w:val="18"/>
                <w:szCs w:val="18"/>
              </w:rPr>
            </w:pPr>
            <w:r w:rsidRPr="009A6A8F">
              <w:rPr>
                <w:sz w:val="18"/>
                <w:szCs w:val="18"/>
              </w:rPr>
              <w:t>Did the trustee and the shareholder, or shareholder’s associate, place the loan on excluded terms before the earlier of the due date for lodgment and the actual date of lodgment of the trustee’s return of income for the trust for the current year?</w:t>
            </w:r>
          </w:p>
        </w:tc>
        <w:tc>
          <w:tcPr>
            <w:tcW w:w="567" w:type="dxa"/>
            <w:tcBorders>
              <w:top w:val="single" w:sz="4" w:space="0" w:color="939598"/>
              <w:left w:val="single" w:sz="4" w:space="0" w:color="939598"/>
              <w:bottom w:val="single" w:sz="4" w:space="0" w:color="939598"/>
              <w:right w:val="single" w:sz="4" w:space="0" w:color="939598"/>
            </w:tcBorders>
            <w:vAlign w:val="center"/>
          </w:tcPr>
          <w:p w14:paraId="6DE2289A" w14:textId="77777777" w:rsidR="008065D5" w:rsidRPr="009A6A8F" w:rsidRDefault="008065D5"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183C9B2D" w14:textId="77777777" w:rsidR="008065D5" w:rsidRPr="009A6A8F" w:rsidRDefault="008065D5" w:rsidP="00FD1D3B">
            <w:pPr>
              <w:pStyle w:val="Table"/>
              <w:spacing w:before="100" w:after="100"/>
              <w:jc w:val="center"/>
              <w:rPr>
                <w:sz w:val="18"/>
                <w:szCs w:val="18"/>
              </w:rPr>
            </w:pPr>
          </w:p>
        </w:tc>
      </w:tr>
      <w:tr w:rsidR="002A623F" w:rsidRPr="00DF1A46" w14:paraId="7808B523" w14:textId="77777777" w:rsidTr="00F01DF9">
        <w:trPr>
          <w:trHeight w:val="1248"/>
        </w:trPr>
        <w:tc>
          <w:tcPr>
            <w:tcW w:w="10301" w:type="dxa"/>
            <w:gridSpan w:val="3"/>
            <w:tcBorders>
              <w:top w:val="single" w:sz="4" w:space="0" w:color="939598"/>
              <w:left w:val="single" w:sz="4" w:space="0" w:color="939598"/>
              <w:right w:val="single" w:sz="4" w:space="0" w:color="939598"/>
            </w:tcBorders>
          </w:tcPr>
          <w:p w14:paraId="417F93DF" w14:textId="77777777" w:rsidR="002A623F" w:rsidRPr="009A6A8F" w:rsidRDefault="002A623F" w:rsidP="00FD1D3B">
            <w:pPr>
              <w:pStyle w:val="Table"/>
              <w:spacing w:before="100" w:after="100"/>
              <w:rPr>
                <w:sz w:val="18"/>
                <w:szCs w:val="18"/>
              </w:rPr>
            </w:pPr>
            <w:r w:rsidRPr="009A6A8F">
              <w:rPr>
                <w:sz w:val="18"/>
                <w:szCs w:val="18"/>
              </w:rPr>
              <w:t xml:space="preserve">If the answer is </w:t>
            </w:r>
            <w:r w:rsidRPr="009A6A8F">
              <w:rPr>
                <w:i/>
                <w:sz w:val="18"/>
                <w:szCs w:val="18"/>
              </w:rPr>
              <w:t>yes</w:t>
            </w:r>
            <w:r w:rsidRPr="009A6A8F">
              <w:rPr>
                <w:sz w:val="18"/>
                <w:szCs w:val="18"/>
              </w:rPr>
              <w:t>, Subdivision EA should not be applicable to the loan. However, the shareholder or associate should ensure that minimum yearly repayments are made in subsequent years.</w:t>
            </w:r>
          </w:p>
          <w:p w14:paraId="5658B97D" w14:textId="77777777" w:rsidR="002A623F" w:rsidRPr="009A6A8F" w:rsidRDefault="002A623F" w:rsidP="00FD1D3B">
            <w:pPr>
              <w:pStyle w:val="Table"/>
              <w:spacing w:before="100" w:after="100"/>
              <w:rPr>
                <w:sz w:val="18"/>
                <w:szCs w:val="18"/>
              </w:rPr>
            </w:pPr>
            <w:r w:rsidRPr="009A6A8F">
              <w:rPr>
                <w:sz w:val="18"/>
                <w:szCs w:val="18"/>
              </w:rPr>
              <w:t xml:space="preserve">If the answer is </w:t>
            </w:r>
            <w:r w:rsidRPr="009A6A8F">
              <w:rPr>
                <w:i/>
                <w:sz w:val="18"/>
                <w:szCs w:val="18"/>
              </w:rPr>
              <w:t>no</w:t>
            </w:r>
            <w:r w:rsidRPr="009A6A8F">
              <w:rPr>
                <w:sz w:val="18"/>
                <w:szCs w:val="18"/>
              </w:rPr>
              <w:t xml:space="preserve">, the private company may be deemed to have paid a deemed unfranked dividend to the shareholder (or associate of a shareholder) of the private company, subject to a cap equal to the distributable surplus of the private company. </w:t>
            </w:r>
          </w:p>
          <w:p w14:paraId="24D0C455" w14:textId="77777777" w:rsidR="002A623F" w:rsidRPr="009A6A8F" w:rsidRDefault="002A623F" w:rsidP="00FD1D3B">
            <w:pPr>
              <w:pStyle w:val="Source"/>
              <w:spacing w:before="100" w:after="100"/>
              <w:ind w:right="0"/>
              <w:rPr>
                <w:sz w:val="18"/>
                <w:szCs w:val="18"/>
              </w:rPr>
            </w:pPr>
            <w:r w:rsidRPr="009A6A8F">
              <w:rPr>
                <w:sz w:val="18"/>
                <w:szCs w:val="18"/>
              </w:rPr>
              <w:t>Continue to C1.</w:t>
            </w:r>
          </w:p>
        </w:tc>
      </w:tr>
      <w:tr w:rsidR="008065D5" w:rsidRPr="00DF1A46" w14:paraId="03AC6BE5" w14:textId="77777777" w:rsidTr="00F01DF9">
        <w:tc>
          <w:tcPr>
            <w:tcW w:w="9209" w:type="dxa"/>
            <w:tcBorders>
              <w:top w:val="single" w:sz="4" w:space="0" w:color="939598"/>
              <w:bottom w:val="single" w:sz="4" w:space="0" w:color="939598"/>
            </w:tcBorders>
            <w:shd w:val="clear" w:color="auto" w:fill="051C3C"/>
            <w:vAlign w:val="bottom"/>
          </w:tcPr>
          <w:p w14:paraId="0119EBC4" w14:textId="77777777" w:rsidR="008065D5" w:rsidRPr="009A6A8F" w:rsidRDefault="008065D5" w:rsidP="00FD1D3B">
            <w:pPr>
              <w:pStyle w:val="Tableheading"/>
              <w:keepNext/>
              <w:spacing w:before="100" w:after="100"/>
              <w:rPr>
                <w:sz w:val="18"/>
                <w:szCs w:val="18"/>
              </w:rPr>
            </w:pPr>
            <w:r w:rsidRPr="009A6A8F">
              <w:rPr>
                <w:sz w:val="18"/>
                <w:szCs w:val="18"/>
              </w:rPr>
              <w:t xml:space="preserve">C1. Payments by a trust with an unpaid present entitlement owing to a private company (either directly or indirectly) to a shareholder, or an associate of a shareholder, of the private company </w:t>
            </w:r>
          </w:p>
        </w:tc>
        <w:tc>
          <w:tcPr>
            <w:tcW w:w="567" w:type="dxa"/>
            <w:tcBorders>
              <w:top w:val="single" w:sz="4" w:space="0" w:color="939598"/>
              <w:bottom w:val="single" w:sz="4" w:space="0" w:color="939598"/>
            </w:tcBorders>
            <w:shd w:val="clear" w:color="auto" w:fill="051C3C"/>
            <w:vAlign w:val="bottom"/>
          </w:tcPr>
          <w:p w14:paraId="5A766EFB" w14:textId="77777777" w:rsidR="008065D5" w:rsidRPr="009A6A8F" w:rsidRDefault="008065D5" w:rsidP="00FD1D3B">
            <w:pPr>
              <w:pStyle w:val="Tableheading"/>
              <w:keepNext/>
              <w:spacing w:before="100" w:after="100"/>
              <w:jc w:val="center"/>
              <w:rPr>
                <w:sz w:val="18"/>
                <w:szCs w:val="18"/>
              </w:rPr>
            </w:pPr>
            <w:r w:rsidRPr="009A6A8F">
              <w:rPr>
                <w:sz w:val="18"/>
                <w:szCs w:val="18"/>
              </w:rPr>
              <w:t>Yes</w:t>
            </w:r>
          </w:p>
        </w:tc>
        <w:tc>
          <w:tcPr>
            <w:tcW w:w="525" w:type="dxa"/>
            <w:tcBorders>
              <w:top w:val="single" w:sz="4" w:space="0" w:color="939598"/>
              <w:bottom w:val="single" w:sz="4" w:space="0" w:color="939598"/>
            </w:tcBorders>
            <w:shd w:val="clear" w:color="auto" w:fill="051C3C"/>
            <w:vAlign w:val="bottom"/>
          </w:tcPr>
          <w:p w14:paraId="0C8C768B" w14:textId="77777777" w:rsidR="008065D5" w:rsidRPr="009A6A8F" w:rsidRDefault="008065D5" w:rsidP="00FD1D3B">
            <w:pPr>
              <w:pStyle w:val="Tableheading"/>
              <w:keepNext/>
              <w:spacing w:before="100" w:after="100"/>
              <w:jc w:val="center"/>
              <w:rPr>
                <w:sz w:val="18"/>
                <w:szCs w:val="18"/>
              </w:rPr>
            </w:pPr>
            <w:r w:rsidRPr="009A6A8F">
              <w:rPr>
                <w:sz w:val="18"/>
                <w:szCs w:val="18"/>
              </w:rPr>
              <w:t>No</w:t>
            </w:r>
          </w:p>
        </w:tc>
      </w:tr>
      <w:tr w:rsidR="008065D5" w:rsidRPr="00DF1A46" w14:paraId="1C5D3436"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8B3E8EA" w14:textId="5D849C1B" w:rsidR="008065D5" w:rsidRPr="009A6A8F" w:rsidRDefault="008065D5" w:rsidP="00FD1D3B">
            <w:pPr>
              <w:pStyle w:val="Tablealphabullet"/>
              <w:keepNext/>
              <w:numPr>
                <w:ilvl w:val="0"/>
                <w:numId w:val="7"/>
              </w:numPr>
              <w:spacing w:before="100" w:after="100"/>
              <w:ind w:left="182" w:right="0" w:hanging="182"/>
              <w:rPr>
                <w:sz w:val="18"/>
                <w:szCs w:val="18"/>
              </w:rPr>
            </w:pPr>
            <w:r w:rsidRPr="009A6A8F">
              <w:rPr>
                <w:sz w:val="18"/>
                <w:szCs w:val="18"/>
              </w:rPr>
              <w:t>Did the trustee make a payment to a shareholder, or an associate of a shareholder (either directly or indirectly), of a private company (except a shareholder or associate that is a company) during the current year, other than a loan?</w:t>
            </w:r>
            <w:r w:rsidR="00E04333" w:rsidRPr="009A6A8F">
              <w:rPr>
                <w:sz w:val="18"/>
                <w:szCs w:val="18"/>
              </w:rPr>
              <w:t xml:space="preserve"> (Refer section 109XA(1))</w:t>
            </w:r>
          </w:p>
        </w:tc>
        <w:tc>
          <w:tcPr>
            <w:tcW w:w="567" w:type="dxa"/>
            <w:tcBorders>
              <w:top w:val="single" w:sz="4" w:space="0" w:color="939598"/>
              <w:left w:val="single" w:sz="4" w:space="0" w:color="939598"/>
              <w:bottom w:val="single" w:sz="4" w:space="0" w:color="939598"/>
              <w:right w:val="single" w:sz="4" w:space="0" w:color="939598"/>
            </w:tcBorders>
            <w:vAlign w:val="center"/>
          </w:tcPr>
          <w:p w14:paraId="78FB1FBD" w14:textId="77777777" w:rsidR="008065D5" w:rsidRPr="009A6A8F" w:rsidRDefault="008065D5" w:rsidP="00FD1D3B">
            <w:pPr>
              <w:pStyle w:val="Table"/>
              <w:keepNext/>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54FD817B" w14:textId="77777777" w:rsidR="008065D5" w:rsidRPr="009A6A8F" w:rsidRDefault="008065D5" w:rsidP="00FD1D3B">
            <w:pPr>
              <w:pStyle w:val="Table"/>
              <w:keepNext/>
              <w:spacing w:before="100" w:after="100"/>
              <w:jc w:val="center"/>
              <w:rPr>
                <w:sz w:val="18"/>
                <w:szCs w:val="18"/>
              </w:rPr>
            </w:pPr>
          </w:p>
        </w:tc>
      </w:tr>
      <w:tr w:rsidR="008065D5" w:rsidRPr="00DF1A46" w14:paraId="652F0EF5"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3EA8BE01" w14:textId="77777777" w:rsidR="008065D5" w:rsidRPr="009A6A8F" w:rsidRDefault="008065D5" w:rsidP="00FD1D3B">
            <w:pPr>
              <w:pStyle w:val="Table"/>
              <w:keepNext/>
              <w:spacing w:before="100" w:after="100"/>
              <w:rPr>
                <w:sz w:val="18"/>
                <w:szCs w:val="18"/>
              </w:rPr>
            </w:pPr>
            <w:r w:rsidRPr="009A6A8F">
              <w:rPr>
                <w:sz w:val="18"/>
                <w:szCs w:val="18"/>
              </w:rPr>
              <w:t xml:space="preserve">If the answer is </w:t>
            </w:r>
            <w:r w:rsidRPr="009A6A8F">
              <w:rPr>
                <w:i/>
                <w:sz w:val="18"/>
                <w:szCs w:val="18"/>
              </w:rPr>
              <w:t>no</w:t>
            </w:r>
            <w:r w:rsidRPr="009A6A8F">
              <w:rPr>
                <w:sz w:val="18"/>
                <w:szCs w:val="18"/>
              </w:rPr>
              <w:t xml:space="preserve">, </w:t>
            </w:r>
            <w:r w:rsidRPr="009A6A8F">
              <w:rPr>
                <w:b/>
                <w:sz w:val="18"/>
                <w:szCs w:val="18"/>
              </w:rPr>
              <w:t>continue directly to D1</w:t>
            </w:r>
            <w:r w:rsidRPr="009A6A8F">
              <w:rPr>
                <w:sz w:val="18"/>
                <w:szCs w:val="18"/>
              </w:rPr>
              <w:t>.</w:t>
            </w:r>
          </w:p>
          <w:p w14:paraId="6A8E03A7" w14:textId="77777777" w:rsidR="008065D5" w:rsidRPr="009A6A8F" w:rsidRDefault="008065D5" w:rsidP="00FD1D3B">
            <w:pPr>
              <w:pStyle w:val="Table"/>
              <w:keepNext/>
              <w:spacing w:before="100" w:after="100"/>
              <w:rPr>
                <w:sz w:val="18"/>
                <w:szCs w:val="18"/>
              </w:rPr>
            </w:pPr>
            <w:r w:rsidRPr="009A6A8F">
              <w:rPr>
                <w:sz w:val="18"/>
                <w:szCs w:val="18"/>
              </w:rPr>
              <w:t xml:space="preserve">If the answer is </w:t>
            </w:r>
            <w:r w:rsidRPr="009A6A8F">
              <w:rPr>
                <w:i/>
                <w:sz w:val="18"/>
                <w:szCs w:val="18"/>
              </w:rPr>
              <w:t>yes</w:t>
            </w:r>
            <w:r w:rsidRPr="009A6A8F">
              <w:rPr>
                <w:sz w:val="18"/>
                <w:szCs w:val="18"/>
              </w:rPr>
              <w:t xml:space="preserve">, </w:t>
            </w:r>
            <w:r w:rsidRPr="009A6A8F">
              <w:rPr>
                <w:b/>
                <w:sz w:val="18"/>
                <w:szCs w:val="18"/>
              </w:rPr>
              <w:t>continue to question b within C1</w:t>
            </w:r>
            <w:r w:rsidRPr="009A6A8F">
              <w:rPr>
                <w:sz w:val="18"/>
                <w:szCs w:val="18"/>
              </w:rPr>
              <w:t xml:space="preserve">. </w:t>
            </w:r>
          </w:p>
        </w:tc>
      </w:tr>
      <w:tr w:rsidR="009924D0" w:rsidRPr="00DF1A46" w14:paraId="21E9B09B"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595DBF6B" w14:textId="77777777" w:rsidR="009924D0" w:rsidRPr="009A6A8F" w:rsidRDefault="009924D0" w:rsidP="00FD1D3B">
            <w:pPr>
              <w:pStyle w:val="Table"/>
              <w:keepNext/>
              <w:spacing w:before="100" w:after="100"/>
            </w:pPr>
            <w:r w:rsidRPr="009A6A8F">
              <w:rPr>
                <w:b/>
                <w:color w:val="000000"/>
              </w:rPr>
              <w:t>Note:</w:t>
            </w:r>
            <w:r w:rsidRPr="009A6A8F">
              <w:t xml:space="preserve"> </w:t>
            </w:r>
          </w:p>
          <w:p w14:paraId="7C8553B8" w14:textId="2BFDD90B" w:rsidR="001D5821" w:rsidRPr="001D5821" w:rsidRDefault="009924D0" w:rsidP="00FD1D3B">
            <w:pPr>
              <w:pStyle w:val="Table"/>
              <w:keepNext/>
              <w:numPr>
                <w:ilvl w:val="0"/>
                <w:numId w:val="16"/>
              </w:numPr>
              <w:spacing w:before="100" w:after="100"/>
              <w:ind w:left="357" w:hanging="357"/>
              <w:rPr>
                <w:sz w:val="14"/>
                <w:szCs w:val="14"/>
              </w:rPr>
            </w:pPr>
            <w:r w:rsidRPr="009A6A8F">
              <w:t>From 1 July 2009, due to the application of Subdivision EB, Subdivision EA may apply where a trust makes a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w:t>
            </w:r>
            <w:r w:rsidR="00E04333" w:rsidRPr="009A6A8F">
              <w:t xml:space="preserve"> or</w:t>
            </w:r>
            <w:r w:rsidRPr="009A6A8F">
              <w:t xml:space="preserve"> loan made by the trust via an interposed entity to a shareholder or an associate of a shareholder.</w:t>
            </w:r>
          </w:p>
        </w:tc>
      </w:tr>
      <w:tr w:rsidR="001D5821" w:rsidRPr="00DF1A46" w14:paraId="01A25635"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D290067" w14:textId="77777777" w:rsidR="001D5821" w:rsidRPr="009A6A8F" w:rsidRDefault="001D5821" w:rsidP="00FD1D3B">
            <w:pPr>
              <w:pStyle w:val="Tablealphabullet"/>
              <w:numPr>
                <w:ilvl w:val="0"/>
                <w:numId w:val="7"/>
              </w:numPr>
              <w:spacing w:before="100" w:after="100"/>
              <w:ind w:left="168" w:right="0" w:hanging="168"/>
              <w:rPr>
                <w:sz w:val="18"/>
                <w:szCs w:val="18"/>
              </w:rPr>
            </w:pPr>
            <w:r w:rsidRPr="009A6A8F">
              <w:rPr>
                <w:sz w:val="18"/>
                <w:szCs w:val="18"/>
              </w:rPr>
              <w:t>Was the payment a discharge or a reduction in a present entitlement of the shareholder or an associate of the shareholder that is wholly or partly attributable to an amount that represents an unrealised gain (see note below) in the trust?</w:t>
            </w:r>
          </w:p>
        </w:tc>
        <w:tc>
          <w:tcPr>
            <w:tcW w:w="567" w:type="dxa"/>
            <w:tcBorders>
              <w:top w:val="single" w:sz="4" w:space="0" w:color="939598"/>
              <w:left w:val="single" w:sz="4" w:space="0" w:color="939598"/>
              <w:bottom w:val="single" w:sz="4" w:space="0" w:color="939598"/>
              <w:right w:val="single" w:sz="4" w:space="0" w:color="939598"/>
            </w:tcBorders>
            <w:vAlign w:val="center"/>
          </w:tcPr>
          <w:p w14:paraId="49013DF1" w14:textId="77777777" w:rsidR="001D5821" w:rsidRPr="009A6A8F" w:rsidRDefault="001D5821"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4FB22E2D" w14:textId="77777777" w:rsidR="001D5821" w:rsidRPr="009A6A8F" w:rsidRDefault="001D5821" w:rsidP="00FD1D3B">
            <w:pPr>
              <w:pStyle w:val="Table"/>
              <w:spacing w:before="100" w:after="100"/>
              <w:jc w:val="center"/>
              <w:rPr>
                <w:sz w:val="18"/>
                <w:szCs w:val="18"/>
              </w:rPr>
            </w:pPr>
          </w:p>
        </w:tc>
      </w:tr>
      <w:tr w:rsidR="001D5821" w:rsidRPr="00DF1A46" w14:paraId="3DE3D3B3"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4BD1EB45" w14:textId="77777777" w:rsidR="001D5821" w:rsidRPr="009A6A8F" w:rsidRDefault="001D5821" w:rsidP="00FD1D3B">
            <w:pPr>
              <w:pStyle w:val="Table"/>
              <w:spacing w:before="100" w:after="100"/>
              <w:rPr>
                <w:sz w:val="18"/>
                <w:szCs w:val="18"/>
              </w:rPr>
            </w:pPr>
            <w:r w:rsidRPr="009A6A8F">
              <w:rPr>
                <w:sz w:val="18"/>
                <w:szCs w:val="18"/>
              </w:rPr>
              <w:t xml:space="preserve">If the answer is </w:t>
            </w:r>
            <w:r w:rsidRPr="009A6A8F">
              <w:rPr>
                <w:i/>
                <w:sz w:val="18"/>
                <w:szCs w:val="18"/>
              </w:rPr>
              <w:t>no</w:t>
            </w:r>
            <w:r w:rsidRPr="009A6A8F">
              <w:rPr>
                <w:sz w:val="18"/>
                <w:szCs w:val="18"/>
              </w:rPr>
              <w:t xml:space="preserve">, </w:t>
            </w:r>
            <w:r w:rsidRPr="009A6A8F">
              <w:rPr>
                <w:b/>
                <w:sz w:val="18"/>
                <w:szCs w:val="18"/>
              </w:rPr>
              <w:t>continue directly to D1</w:t>
            </w:r>
            <w:r w:rsidRPr="009A6A8F">
              <w:rPr>
                <w:sz w:val="18"/>
                <w:szCs w:val="18"/>
              </w:rPr>
              <w:t>.</w:t>
            </w:r>
          </w:p>
          <w:p w14:paraId="4F3BA2DD" w14:textId="77777777" w:rsidR="001D5821" w:rsidRPr="009A6A8F" w:rsidRDefault="001D5821" w:rsidP="00FD1D3B">
            <w:pPr>
              <w:pStyle w:val="Table"/>
              <w:spacing w:before="100" w:after="100"/>
              <w:rPr>
                <w:b/>
                <w:sz w:val="18"/>
                <w:szCs w:val="18"/>
              </w:rPr>
            </w:pPr>
            <w:r w:rsidRPr="009A6A8F">
              <w:rPr>
                <w:sz w:val="18"/>
                <w:szCs w:val="18"/>
              </w:rPr>
              <w:t xml:space="preserve">If the answer is </w:t>
            </w:r>
            <w:r w:rsidRPr="009A6A8F">
              <w:rPr>
                <w:i/>
                <w:sz w:val="18"/>
                <w:szCs w:val="18"/>
              </w:rPr>
              <w:t>yes</w:t>
            </w:r>
            <w:r w:rsidRPr="009A6A8F">
              <w:rPr>
                <w:sz w:val="18"/>
                <w:szCs w:val="18"/>
              </w:rPr>
              <w:t xml:space="preserve">, </w:t>
            </w:r>
            <w:r w:rsidRPr="009A6A8F">
              <w:rPr>
                <w:b/>
                <w:sz w:val="18"/>
                <w:szCs w:val="18"/>
              </w:rPr>
              <w:t>continue to C2.</w:t>
            </w:r>
          </w:p>
        </w:tc>
      </w:tr>
      <w:tr w:rsidR="001D5821" w:rsidRPr="00DF1A46" w14:paraId="7D6BEA7B"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683D4494" w14:textId="77777777" w:rsidR="001D5821" w:rsidRPr="009A6A8F" w:rsidRDefault="001D5821" w:rsidP="00FD1D3B">
            <w:pPr>
              <w:pStyle w:val="Table"/>
              <w:spacing w:before="100" w:after="100"/>
              <w:rPr>
                <w:b/>
              </w:rPr>
            </w:pPr>
            <w:r w:rsidRPr="009A6A8F">
              <w:rPr>
                <w:b/>
              </w:rPr>
              <w:t xml:space="preserve">Note: </w:t>
            </w:r>
          </w:p>
          <w:p w14:paraId="117CD7B5" w14:textId="447C464D" w:rsidR="001D5821" w:rsidRPr="002A4120" w:rsidRDefault="001D5821" w:rsidP="00FD1D3B">
            <w:pPr>
              <w:pStyle w:val="Table"/>
              <w:keepNext/>
              <w:numPr>
                <w:ilvl w:val="0"/>
                <w:numId w:val="20"/>
              </w:numPr>
              <w:spacing w:before="100" w:after="100"/>
              <w:ind w:left="357" w:hanging="357"/>
              <w:rPr>
                <w:sz w:val="14"/>
                <w:szCs w:val="14"/>
              </w:rPr>
            </w:pPr>
            <w:r w:rsidRPr="009A6A8F">
              <w:t>Section 109XA(7) defines an unrealised gain as ‘any unrealised gain, whether of a capital or income nature’. For example, a capital profit generated from the revaluation of an asset.</w:t>
            </w:r>
            <w:r w:rsidR="00A75E8B" w:rsidRPr="009A6A8F">
              <w:t xml:space="preserve"> However, an unrealised gain will not arise to the extent that the gain will be included in the assessable income of the trust in the year before the year in which the payment was made, or the year in which the payment </w:t>
            </w:r>
            <w:r w:rsidR="00B63297" w:rsidRPr="009A6A8F">
              <w:t>is</w:t>
            </w:r>
            <w:r w:rsidR="00A75E8B" w:rsidRPr="009A6A8F">
              <w:t xml:space="preserve"> made or in the year of income after the year in which the payment was made.</w:t>
            </w:r>
            <w:r w:rsidR="00A75E8B">
              <w:rPr>
                <w:sz w:val="15"/>
                <w:szCs w:val="15"/>
              </w:rPr>
              <w:t xml:space="preserve">     </w:t>
            </w:r>
          </w:p>
        </w:tc>
      </w:tr>
    </w:tbl>
    <w:p w14:paraId="0787CB8A" w14:textId="77777777" w:rsidR="00134ABD" w:rsidRDefault="00134ABD">
      <w:r>
        <w:rPr>
          <w:b/>
        </w:rPr>
        <w:br w:type="page"/>
      </w:r>
    </w:p>
    <w:tbl>
      <w:tblPr>
        <w:tblW w:w="103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209"/>
        <w:gridCol w:w="567"/>
        <w:gridCol w:w="525"/>
      </w:tblGrid>
      <w:tr w:rsidR="009A6A8F" w:rsidRPr="009A6A8F" w14:paraId="7E097CD9" w14:textId="77777777" w:rsidTr="00F01DF9">
        <w:tc>
          <w:tcPr>
            <w:tcW w:w="9209" w:type="dxa"/>
            <w:tcBorders>
              <w:top w:val="single" w:sz="4" w:space="0" w:color="939598"/>
              <w:bottom w:val="single" w:sz="4" w:space="0" w:color="939598"/>
            </w:tcBorders>
            <w:shd w:val="clear" w:color="auto" w:fill="051C3C"/>
            <w:vAlign w:val="bottom"/>
          </w:tcPr>
          <w:p w14:paraId="6BEC39F7" w14:textId="38F7129A" w:rsidR="009A6A8F" w:rsidRPr="009A6A8F" w:rsidRDefault="009A6A8F" w:rsidP="00FD1D3B">
            <w:pPr>
              <w:pStyle w:val="Tableheading"/>
              <w:keepNext/>
              <w:spacing w:before="100" w:after="100"/>
              <w:rPr>
                <w:sz w:val="18"/>
                <w:szCs w:val="18"/>
              </w:rPr>
            </w:pPr>
            <w:r w:rsidRPr="009A6A8F">
              <w:rPr>
                <w:sz w:val="18"/>
                <w:szCs w:val="18"/>
              </w:rPr>
              <w:lastRenderedPageBreak/>
              <w:t>C2. Discharge of certain pecuniary obligations</w:t>
            </w:r>
          </w:p>
        </w:tc>
        <w:tc>
          <w:tcPr>
            <w:tcW w:w="567" w:type="dxa"/>
            <w:tcBorders>
              <w:top w:val="single" w:sz="4" w:space="0" w:color="939598"/>
              <w:bottom w:val="single" w:sz="4" w:space="0" w:color="939598"/>
            </w:tcBorders>
            <w:shd w:val="clear" w:color="auto" w:fill="051C3C"/>
            <w:vAlign w:val="bottom"/>
          </w:tcPr>
          <w:p w14:paraId="6078B3E9" w14:textId="77777777" w:rsidR="009A6A8F" w:rsidRPr="009A6A8F" w:rsidRDefault="009A6A8F" w:rsidP="00FD1D3B">
            <w:pPr>
              <w:pStyle w:val="Tableheading"/>
              <w:keepNext/>
              <w:spacing w:before="100" w:after="100"/>
              <w:jc w:val="center"/>
              <w:rPr>
                <w:sz w:val="18"/>
                <w:szCs w:val="18"/>
              </w:rPr>
            </w:pPr>
            <w:r w:rsidRPr="009A6A8F">
              <w:rPr>
                <w:sz w:val="18"/>
                <w:szCs w:val="18"/>
              </w:rPr>
              <w:t>Yes</w:t>
            </w:r>
          </w:p>
        </w:tc>
        <w:tc>
          <w:tcPr>
            <w:tcW w:w="525" w:type="dxa"/>
            <w:tcBorders>
              <w:top w:val="single" w:sz="4" w:space="0" w:color="939598"/>
              <w:bottom w:val="single" w:sz="4" w:space="0" w:color="939598"/>
            </w:tcBorders>
            <w:shd w:val="clear" w:color="auto" w:fill="051C3C"/>
            <w:vAlign w:val="bottom"/>
          </w:tcPr>
          <w:p w14:paraId="119AE32A" w14:textId="77777777" w:rsidR="009A6A8F" w:rsidRPr="009A6A8F" w:rsidRDefault="009A6A8F" w:rsidP="00FD1D3B">
            <w:pPr>
              <w:pStyle w:val="Tableheading"/>
              <w:keepNext/>
              <w:spacing w:before="100" w:after="100"/>
              <w:jc w:val="center"/>
              <w:rPr>
                <w:sz w:val="18"/>
                <w:szCs w:val="18"/>
              </w:rPr>
            </w:pPr>
            <w:r w:rsidRPr="009A6A8F">
              <w:rPr>
                <w:sz w:val="18"/>
                <w:szCs w:val="18"/>
              </w:rPr>
              <w:t>No</w:t>
            </w:r>
          </w:p>
        </w:tc>
      </w:tr>
      <w:tr w:rsidR="009A6A8F" w:rsidRPr="009A6A8F" w14:paraId="09A54142"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20733B2" w14:textId="77777777" w:rsidR="009A6A8F" w:rsidRPr="009A6A8F" w:rsidRDefault="009A6A8F" w:rsidP="00FD1D3B">
            <w:pPr>
              <w:pStyle w:val="Tablealphabullet"/>
              <w:numPr>
                <w:ilvl w:val="0"/>
                <w:numId w:val="0"/>
              </w:numPr>
              <w:spacing w:before="100" w:after="100"/>
              <w:ind w:right="0"/>
              <w:rPr>
                <w:sz w:val="18"/>
                <w:szCs w:val="18"/>
              </w:rPr>
            </w:pPr>
            <w:r w:rsidRPr="009A6A8F">
              <w:rPr>
                <w:sz w:val="18"/>
                <w:szCs w:val="18"/>
              </w:rPr>
              <w:t xml:space="preserve">Was the payment a discharge of an obligation by the trustee, other than a payment discharging an unpaid present entitlement?  </w:t>
            </w:r>
          </w:p>
        </w:tc>
        <w:tc>
          <w:tcPr>
            <w:tcW w:w="567" w:type="dxa"/>
            <w:tcBorders>
              <w:top w:val="single" w:sz="4" w:space="0" w:color="939598"/>
              <w:left w:val="single" w:sz="4" w:space="0" w:color="939598"/>
              <w:bottom w:val="single" w:sz="4" w:space="0" w:color="939598"/>
              <w:right w:val="single" w:sz="4" w:space="0" w:color="939598"/>
            </w:tcBorders>
            <w:vAlign w:val="center"/>
          </w:tcPr>
          <w:p w14:paraId="59570CC1" w14:textId="77777777" w:rsidR="009A6A8F" w:rsidRPr="009A6A8F" w:rsidRDefault="009A6A8F"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7B9120D3" w14:textId="77777777" w:rsidR="009A6A8F" w:rsidRPr="009A6A8F" w:rsidRDefault="009A6A8F" w:rsidP="00FD1D3B">
            <w:pPr>
              <w:pStyle w:val="Table"/>
              <w:spacing w:before="100" w:after="100"/>
              <w:jc w:val="center"/>
              <w:rPr>
                <w:sz w:val="18"/>
                <w:szCs w:val="18"/>
              </w:rPr>
            </w:pPr>
          </w:p>
        </w:tc>
      </w:tr>
      <w:tr w:rsidR="009A6A8F" w:rsidRPr="00D21F3C" w14:paraId="453EEEAF" w14:textId="77777777" w:rsidTr="00F01DF9">
        <w:tc>
          <w:tcPr>
            <w:tcW w:w="10301" w:type="dxa"/>
            <w:gridSpan w:val="3"/>
            <w:tcBorders>
              <w:top w:val="single" w:sz="4" w:space="0" w:color="939598"/>
              <w:bottom w:val="single" w:sz="4" w:space="0" w:color="939598"/>
            </w:tcBorders>
            <w:shd w:val="clear" w:color="auto" w:fill="auto"/>
            <w:vAlign w:val="bottom"/>
          </w:tcPr>
          <w:p w14:paraId="0A1DCD8E" w14:textId="77777777" w:rsidR="009A6A8F" w:rsidRPr="009A6A8F" w:rsidRDefault="009A6A8F" w:rsidP="00FD1D3B">
            <w:pPr>
              <w:pStyle w:val="Table"/>
              <w:spacing w:before="100" w:after="100"/>
              <w:rPr>
                <w:sz w:val="18"/>
                <w:szCs w:val="18"/>
              </w:rPr>
            </w:pPr>
            <w:r w:rsidRPr="009A6A8F">
              <w:rPr>
                <w:sz w:val="18"/>
                <w:szCs w:val="18"/>
              </w:rPr>
              <w:t xml:space="preserve">If the answer is </w:t>
            </w:r>
            <w:r w:rsidRPr="009A6A8F">
              <w:rPr>
                <w:i/>
                <w:sz w:val="18"/>
                <w:szCs w:val="18"/>
              </w:rPr>
              <w:t>no</w:t>
            </w:r>
            <w:r w:rsidRPr="009A6A8F">
              <w:rPr>
                <w:sz w:val="18"/>
                <w:szCs w:val="18"/>
              </w:rPr>
              <w:t xml:space="preserve">, the private company may be deemed to have paid a deemed unfranked dividend to the shareholder (or associate or a shareholder) of the private company subject to the distributable surplus of the private company.  </w:t>
            </w:r>
          </w:p>
          <w:p w14:paraId="40B6F0C1" w14:textId="346372B7" w:rsidR="009A6A8F" w:rsidRPr="004C3B37" w:rsidRDefault="009A6A8F" w:rsidP="00FD1D3B">
            <w:pPr>
              <w:pStyle w:val="Tableheading"/>
              <w:spacing w:before="100" w:after="100"/>
            </w:pPr>
            <w:r w:rsidRPr="009A6A8F">
              <w:rPr>
                <w:sz w:val="18"/>
                <w:szCs w:val="18"/>
              </w:rPr>
              <w:t xml:space="preserve">If the answer is </w:t>
            </w:r>
            <w:r w:rsidRPr="009A6A8F">
              <w:rPr>
                <w:i/>
                <w:sz w:val="18"/>
                <w:szCs w:val="18"/>
              </w:rPr>
              <w:t>yes</w:t>
            </w:r>
            <w:r w:rsidRPr="009A6A8F">
              <w:rPr>
                <w:sz w:val="18"/>
                <w:szCs w:val="18"/>
              </w:rPr>
              <w:t>, continue to D1.</w:t>
            </w:r>
          </w:p>
        </w:tc>
      </w:tr>
      <w:tr w:rsidR="009A6A8F" w:rsidRPr="00D21F3C" w14:paraId="015AF419" w14:textId="77777777" w:rsidTr="00F01DF9">
        <w:tc>
          <w:tcPr>
            <w:tcW w:w="10301" w:type="dxa"/>
            <w:gridSpan w:val="3"/>
            <w:tcBorders>
              <w:top w:val="single" w:sz="4" w:space="0" w:color="939598"/>
              <w:bottom w:val="single" w:sz="4" w:space="0" w:color="939598"/>
            </w:tcBorders>
            <w:shd w:val="clear" w:color="auto" w:fill="auto"/>
            <w:vAlign w:val="bottom"/>
          </w:tcPr>
          <w:p w14:paraId="3D1CC323" w14:textId="77777777" w:rsidR="00763A39" w:rsidRDefault="009A6A8F" w:rsidP="00FD1D3B">
            <w:pPr>
              <w:pStyle w:val="Table"/>
              <w:spacing w:before="100" w:after="100"/>
            </w:pPr>
            <w:r w:rsidRPr="009A6A8F">
              <w:rPr>
                <w:b/>
              </w:rPr>
              <w:t>Note:</w:t>
            </w:r>
            <w:r>
              <w:t xml:space="preserve"> </w:t>
            </w:r>
          </w:p>
          <w:p w14:paraId="310E0177" w14:textId="0EDBA989" w:rsidR="009A6A8F" w:rsidRPr="00763A39" w:rsidRDefault="009A6A8F" w:rsidP="00FD1D3B">
            <w:pPr>
              <w:pStyle w:val="Source"/>
              <w:numPr>
                <w:ilvl w:val="0"/>
                <w:numId w:val="18"/>
              </w:numPr>
              <w:spacing w:before="100" w:after="100"/>
              <w:ind w:left="357" w:right="0" w:hanging="357"/>
              <w:rPr>
                <w:b w:val="0"/>
                <w:sz w:val="17"/>
              </w:rPr>
            </w:pPr>
            <w:r w:rsidRPr="00763A39">
              <w:rPr>
                <w:b w:val="0"/>
                <w:sz w:val="17"/>
              </w:rPr>
              <w:t xml:space="preserve">Division 7A exemptions under section 109J, </w:t>
            </w:r>
            <w:r w:rsidR="009019AB">
              <w:rPr>
                <w:b w:val="0"/>
                <w:sz w:val="17"/>
              </w:rPr>
              <w:t xml:space="preserve">section 109K, </w:t>
            </w:r>
            <w:r w:rsidRPr="00763A39">
              <w:rPr>
                <w:b w:val="0"/>
                <w:sz w:val="17"/>
              </w:rPr>
              <w:t>section 109NA and section 109NB are not applicable to transactions subject to Subdivision EA.</w:t>
            </w:r>
          </w:p>
        </w:tc>
      </w:tr>
      <w:tr w:rsidR="001D5821" w:rsidRPr="00D21F3C" w14:paraId="314D8B5E" w14:textId="77777777" w:rsidTr="00F01DF9">
        <w:tc>
          <w:tcPr>
            <w:tcW w:w="9209" w:type="dxa"/>
            <w:tcBorders>
              <w:top w:val="single" w:sz="4" w:space="0" w:color="939598"/>
              <w:bottom w:val="single" w:sz="4" w:space="0" w:color="939598"/>
            </w:tcBorders>
            <w:shd w:val="clear" w:color="auto" w:fill="051C3C"/>
            <w:vAlign w:val="bottom"/>
          </w:tcPr>
          <w:p w14:paraId="7F982567" w14:textId="1C039529" w:rsidR="001D5821" w:rsidRPr="00763A39" w:rsidRDefault="001D5821" w:rsidP="00FD1D3B">
            <w:pPr>
              <w:pStyle w:val="Tableheading"/>
              <w:spacing w:before="100" w:after="100"/>
              <w:rPr>
                <w:sz w:val="18"/>
                <w:szCs w:val="18"/>
              </w:rPr>
            </w:pPr>
            <w:r w:rsidRPr="00763A39">
              <w:rPr>
                <w:b w:val="0"/>
                <w:sz w:val="18"/>
                <w:szCs w:val="18"/>
              </w:rPr>
              <w:br w:type="page"/>
            </w:r>
            <w:r w:rsidRPr="00763A39">
              <w:rPr>
                <w:sz w:val="18"/>
                <w:szCs w:val="18"/>
              </w:rPr>
              <w:t>D1. Trusts with an unpaid present entitlement owing to a private company (either directly or indirectly) that forgive</w:t>
            </w:r>
            <w:r w:rsidR="009019AB">
              <w:rPr>
                <w:sz w:val="18"/>
                <w:szCs w:val="18"/>
              </w:rPr>
              <w:t>s</w:t>
            </w:r>
            <w:r w:rsidRPr="00763A39">
              <w:rPr>
                <w:sz w:val="18"/>
                <w:szCs w:val="18"/>
              </w:rPr>
              <w:t xml:space="preserve"> a debt in favour of a shareholder, or an associate of a shareholder, of the private company </w:t>
            </w:r>
          </w:p>
        </w:tc>
        <w:tc>
          <w:tcPr>
            <w:tcW w:w="567" w:type="dxa"/>
            <w:tcBorders>
              <w:top w:val="single" w:sz="4" w:space="0" w:color="939598"/>
              <w:bottom w:val="single" w:sz="4" w:space="0" w:color="939598"/>
            </w:tcBorders>
            <w:shd w:val="clear" w:color="auto" w:fill="051C3C"/>
            <w:vAlign w:val="bottom"/>
          </w:tcPr>
          <w:p w14:paraId="0ADFCA12" w14:textId="77777777" w:rsidR="001D5821" w:rsidRPr="00763A39" w:rsidRDefault="001D5821" w:rsidP="00FD1D3B">
            <w:pPr>
              <w:pStyle w:val="Tableheading"/>
              <w:spacing w:before="100" w:after="100"/>
              <w:jc w:val="center"/>
              <w:rPr>
                <w:sz w:val="18"/>
                <w:szCs w:val="18"/>
              </w:rPr>
            </w:pPr>
            <w:r w:rsidRPr="00763A39">
              <w:rPr>
                <w:sz w:val="18"/>
                <w:szCs w:val="18"/>
              </w:rPr>
              <w:t>Yes</w:t>
            </w:r>
          </w:p>
        </w:tc>
        <w:tc>
          <w:tcPr>
            <w:tcW w:w="525" w:type="dxa"/>
            <w:tcBorders>
              <w:top w:val="single" w:sz="4" w:space="0" w:color="939598"/>
              <w:bottom w:val="single" w:sz="4" w:space="0" w:color="939598"/>
            </w:tcBorders>
            <w:shd w:val="clear" w:color="auto" w:fill="051C3C"/>
            <w:vAlign w:val="bottom"/>
          </w:tcPr>
          <w:p w14:paraId="4657CC83" w14:textId="77777777" w:rsidR="001D5821" w:rsidRPr="00763A39" w:rsidRDefault="001D5821" w:rsidP="00FD1D3B">
            <w:pPr>
              <w:pStyle w:val="Tableheading"/>
              <w:spacing w:before="100" w:after="100"/>
              <w:jc w:val="center"/>
              <w:rPr>
                <w:sz w:val="18"/>
                <w:szCs w:val="18"/>
              </w:rPr>
            </w:pPr>
            <w:r w:rsidRPr="00763A39">
              <w:rPr>
                <w:sz w:val="18"/>
                <w:szCs w:val="18"/>
              </w:rPr>
              <w:t>No</w:t>
            </w:r>
          </w:p>
        </w:tc>
      </w:tr>
      <w:tr w:rsidR="001D5821" w:rsidRPr="00DF1A46" w14:paraId="6232BF18"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6E85D75" w14:textId="00C58CEE" w:rsidR="001D5821" w:rsidRPr="00763A39" w:rsidRDefault="001D5821" w:rsidP="00FD1D3B">
            <w:pPr>
              <w:pStyle w:val="Tablealphabullet"/>
              <w:numPr>
                <w:ilvl w:val="0"/>
                <w:numId w:val="9"/>
              </w:numPr>
              <w:spacing w:before="100" w:after="100"/>
              <w:ind w:left="182" w:right="0" w:hanging="182"/>
              <w:rPr>
                <w:sz w:val="18"/>
                <w:szCs w:val="18"/>
              </w:rPr>
            </w:pPr>
            <w:r w:rsidRPr="00763A39">
              <w:rPr>
                <w:sz w:val="18"/>
                <w:szCs w:val="18"/>
              </w:rPr>
              <w:t xml:space="preserve">Was all or part of a debt owed to a trustee by a shareholder or an associate of a shareholder of a private company (except a shareholder or associate that is a company) forgiven during the current year? </w:t>
            </w:r>
            <w:r w:rsidR="00E04333" w:rsidRPr="00763A39">
              <w:rPr>
                <w:sz w:val="18"/>
                <w:szCs w:val="18"/>
              </w:rPr>
              <w:t>(Refer section 109XA(3))</w:t>
            </w:r>
          </w:p>
        </w:tc>
        <w:tc>
          <w:tcPr>
            <w:tcW w:w="567" w:type="dxa"/>
            <w:tcBorders>
              <w:top w:val="single" w:sz="4" w:space="0" w:color="939598"/>
              <w:left w:val="single" w:sz="4" w:space="0" w:color="939598"/>
              <w:bottom w:val="single" w:sz="4" w:space="0" w:color="939598"/>
              <w:right w:val="single" w:sz="4" w:space="0" w:color="939598"/>
            </w:tcBorders>
            <w:vAlign w:val="center"/>
          </w:tcPr>
          <w:p w14:paraId="1B560FD9" w14:textId="77777777" w:rsidR="001D5821" w:rsidRPr="00763A39" w:rsidRDefault="001D5821"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4FAAB01A" w14:textId="77777777" w:rsidR="001D5821" w:rsidRPr="00763A39" w:rsidRDefault="001D5821" w:rsidP="00FD1D3B">
            <w:pPr>
              <w:pStyle w:val="Table"/>
              <w:spacing w:before="100" w:after="100"/>
              <w:jc w:val="center"/>
              <w:rPr>
                <w:sz w:val="18"/>
                <w:szCs w:val="18"/>
              </w:rPr>
            </w:pPr>
          </w:p>
        </w:tc>
      </w:tr>
      <w:tr w:rsidR="00134ABD" w:rsidRPr="00DF1A46" w14:paraId="772CCACE" w14:textId="77777777" w:rsidTr="00F01DF9">
        <w:trPr>
          <w:trHeight w:val="532"/>
        </w:trPr>
        <w:tc>
          <w:tcPr>
            <w:tcW w:w="10301" w:type="dxa"/>
            <w:gridSpan w:val="3"/>
            <w:tcBorders>
              <w:top w:val="single" w:sz="4" w:space="0" w:color="939598"/>
              <w:left w:val="single" w:sz="4" w:space="0" w:color="939598"/>
              <w:right w:val="single" w:sz="4" w:space="0" w:color="939598"/>
            </w:tcBorders>
          </w:tcPr>
          <w:p w14:paraId="4FD9D9E7" w14:textId="77777777" w:rsidR="00134ABD" w:rsidRPr="00763A39" w:rsidRDefault="00134ABD" w:rsidP="00FD1D3B">
            <w:pPr>
              <w:pStyle w:val="Table"/>
              <w:spacing w:before="100" w:after="100"/>
              <w:rPr>
                <w:b/>
                <w:sz w:val="18"/>
                <w:szCs w:val="18"/>
              </w:rPr>
            </w:pPr>
            <w:r w:rsidRPr="00763A39">
              <w:rPr>
                <w:sz w:val="18"/>
                <w:szCs w:val="18"/>
              </w:rPr>
              <w:t xml:space="preserve">If the answer is </w:t>
            </w:r>
            <w:r w:rsidRPr="00763A39">
              <w:rPr>
                <w:i/>
                <w:sz w:val="18"/>
                <w:szCs w:val="18"/>
              </w:rPr>
              <w:t>no</w:t>
            </w:r>
            <w:r w:rsidRPr="00763A39">
              <w:rPr>
                <w:sz w:val="18"/>
                <w:szCs w:val="18"/>
              </w:rPr>
              <w:t xml:space="preserve">, </w:t>
            </w:r>
            <w:r w:rsidRPr="00763A39">
              <w:rPr>
                <w:b/>
                <w:sz w:val="18"/>
                <w:szCs w:val="18"/>
              </w:rPr>
              <w:t>you have completed the checklist.</w:t>
            </w:r>
          </w:p>
          <w:p w14:paraId="7389591E" w14:textId="77777777" w:rsidR="00134ABD" w:rsidRPr="00763A39" w:rsidRDefault="00134ABD" w:rsidP="00FD1D3B">
            <w:pPr>
              <w:pStyle w:val="Source"/>
              <w:spacing w:before="100" w:after="100"/>
              <w:ind w:right="0"/>
              <w:rPr>
                <w:sz w:val="18"/>
                <w:szCs w:val="18"/>
              </w:rPr>
            </w:pPr>
            <w:r w:rsidRPr="00763A39">
              <w:rPr>
                <w:b w:val="0"/>
                <w:sz w:val="18"/>
                <w:szCs w:val="18"/>
              </w:rPr>
              <w:t xml:space="preserve">If the answer is </w:t>
            </w:r>
            <w:r w:rsidRPr="00763A39">
              <w:rPr>
                <w:b w:val="0"/>
                <w:i/>
                <w:sz w:val="18"/>
                <w:szCs w:val="18"/>
              </w:rPr>
              <w:t>yes</w:t>
            </w:r>
            <w:r w:rsidRPr="00763A39">
              <w:rPr>
                <w:b w:val="0"/>
                <w:sz w:val="18"/>
                <w:szCs w:val="18"/>
              </w:rPr>
              <w:t xml:space="preserve">, </w:t>
            </w:r>
            <w:r w:rsidRPr="00763A39">
              <w:rPr>
                <w:sz w:val="18"/>
                <w:szCs w:val="18"/>
              </w:rPr>
              <w:t>continue to question b within D1.</w:t>
            </w:r>
          </w:p>
        </w:tc>
      </w:tr>
      <w:tr w:rsidR="001D5821" w:rsidRPr="00DF1A46" w14:paraId="0E8220BB" w14:textId="77777777" w:rsidTr="00F01DF9">
        <w:trPr>
          <w:trHeight w:val="495"/>
        </w:trPr>
        <w:tc>
          <w:tcPr>
            <w:tcW w:w="10301" w:type="dxa"/>
            <w:gridSpan w:val="3"/>
            <w:tcBorders>
              <w:top w:val="nil"/>
              <w:left w:val="single" w:sz="4" w:space="0" w:color="939598"/>
              <w:bottom w:val="single" w:sz="4" w:space="0" w:color="939598"/>
              <w:right w:val="single" w:sz="4" w:space="0" w:color="939598"/>
            </w:tcBorders>
          </w:tcPr>
          <w:p w14:paraId="0C6D4B3B" w14:textId="77777777" w:rsidR="001D5821" w:rsidRPr="00763A39" w:rsidRDefault="001D5821" w:rsidP="00FD1D3B">
            <w:pPr>
              <w:pStyle w:val="Source"/>
              <w:spacing w:before="100" w:after="100"/>
              <w:ind w:right="0"/>
              <w:rPr>
                <w:sz w:val="17"/>
              </w:rPr>
            </w:pPr>
            <w:r w:rsidRPr="00763A39">
              <w:rPr>
                <w:sz w:val="17"/>
              </w:rPr>
              <w:t xml:space="preserve">Note: </w:t>
            </w:r>
          </w:p>
          <w:p w14:paraId="57EBDCCA" w14:textId="69197357" w:rsidR="001D5821" w:rsidRPr="002A4120" w:rsidRDefault="001D5821" w:rsidP="00FD1D3B">
            <w:pPr>
              <w:pStyle w:val="Source"/>
              <w:numPr>
                <w:ilvl w:val="0"/>
                <w:numId w:val="22"/>
              </w:numPr>
              <w:spacing w:before="100" w:after="100"/>
              <w:ind w:left="284" w:right="0" w:hanging="284"/>
              <w:rPr>
                <w:b w:val="0"/>
                <w:sz w:val="14"/>
                <w:szCs w:val="14"/>
              </w:rPr>
            </w:pPr>
            <w:r w:rsidRPr="00763A39">
              <w:rPr>
                <w:b w:val="0"/>
                <w:sz w:val="17"/>
              </w:rPr>
              <w:t>Section 109</w:t>
            </w:r>
            <w:proofErr w:type="gramStart"/>
            <w:r w:rsidRPr="00763A39">
              <w:rPr>
                <w:b w:val="0"/>
                <w:sz w:val="17"/>
              </w:rPr>
              <w:t>F(</w:t>
            </w:r>
            <w:proofErr w:type="gramEnd"/>
            <w:r w:rsidRPr="00763A39">
              <w:rPr>
                <w:b w:val="0"/>
                <w:sz w:val="17"/>
              </w:rPr>
              <w:t>3) provides that a debt is forgiven where the amount of the debt would be forgiven under section</w:t>
            </w:r>
            <w:r w:rsidR="00A75E8B" w:rsidRPr="00763A39">
              <w:rPr>
                <w:b w:val="0"/>
                <w:sz w:val="17"/>
              </w:rPr>
              <w:t>s</w:t>
            </w:r>
            <w:r w:rsidRPr="00763A39">
              <w:rPr>
                <w:b w:val="0"/>
                <w:sz w:val="17"/>
              </w:rPr>
              <w:t xml:space="preserve"> 245-35 </w:t>
            </w:r>
            <w:r w:rsidR="00A75E8B" w:rsidRPr="00763A39">
              <w:rPr>
                <w:b w:val="0"/>
                <w:sz w:val="17"/>
              </w:rPr>
              <w:t xml:space="preserve">or 245-37 </w:t>
            </w:r>
            <w:r w:rsidRPr="00763A39">
              <w:rPr>
                <w:b w:val="0"/>
                <w:sz w:val="17"/>
              </w:rPr>
              <w:t xml:space="preserve">of the </w:t>
            </w:r>
            <w:r w:rsidRPr="00763A39">
              <w:rPr>
                <w:b w:val="0"/>
                <w:i/>
                <w:sz w:val="17"/>
              </w:rPr>
              <w:t>Income Tax Assessment Act 1997</w:t>
            </w:r>
            <w:r w:rsidRPr="00763A39">
              <w:rPr>
                <w:b w:val="0"/>
                <w:sz w:val="17"/>
              </w:rPr>
              <w:t xml:space="preserve">. </w:t>
            </w:r>
            <w:r w:rsidR="00637D06">
              <w:rPr>
                <w:rFonts w:cs="Arial"/>
                <w:b w:val="0"/>
                <w:sz w:val="17"/>
              </w:rPr>
              <w:t>T</w:t>
            </w:r>
            <w:bookmarkStart w:id="0" w:name="_GoBack"/>
            <w:bookmarkEnd w:id="0"/>
            <w:r w:rsidR="00E04333" w:rsidRPr="00763A39">
              <w:rPr>
                <w:rFonts w:cs="Arial"/>
                <w:b w:val="0"/>
                <w:sz w:val="17"/>
              </w:rPr>
              <w:t xml:space="preserve">his would include where the debt is realised, waived or otherwise extinguished, the debt is deemed to be forgiven because the right to recover the debt expires under a statute of limitations or </w:t>
            </w:r>
            <w:r w:rsidR="00E04333" w:rsidRPr="00763A39">
              <w:rPr>
                <w:rFonts w:cs="Arial"/>
                <w:b w:val="0"/>
                <w:sz w:val="17"/>
                <w:lang w:eastAsia="en-AU"/>
              </w:rPr>
              <w:t xml:space="preserve">if an </w:t>
            </w:r>
            <w:r w:rsidR="00E04333" w:rsidRPr="00763A39">
              <w:rPr>
                <w:rFonts w:cs="Arial"/>
                <w:b w:val="0"/>
                <w:color w:val="auto"/>
                <w:sz w:val="17"/>
                <w:lang w:eastAsia="en-AU"/>
              </w:rPr>
              <w:t xml:space="preserve">entity </w:t>
            </w:r>
            <w:r w:rsidR="00E04333" w:rsidRPr="00763A39">
              <w:rPr>
                <w:rFonts w:cs="Arial"/>
                <w:b w:val="0"/>
                <w:sz w:val="17"/>
                <w:lang w:eastAsia="en-AU"/>
              </w:rPr>
              <w:t xml:space="preserve">subscribes </w:t>
            </w:r>
            <w:r w:rsidR="00E04333" w:rsidRPr="00763A39">
              <w:rPr>
                <w:rFonts w:cs="Arial"/>
                <w:b w:val="0"/>
                <w:color w:val="auto"/>
                <w:sz w:val="17"/>
                <w:lang w:eastAsia="en-AU"/>
              </w:rPr>
              <w:t xml:space="preserve">for shares in a company to enable it to pay or discharge a debt it owes to the entity. A debt forgiveness will also arise in relation to certain debt parking arrangements under </w:t>
            </w:r>
            <w:r w:rsidR="005E6561" w:rsidRPr="00763A39">
              <w:rPr>
                <w:rFonts w:cs="Arial"/>
                <w:b w:val="0"/>
                <w:color w:val="auto"/>
                <w:sz w:val="17"/>
                <w:lang w:eastAsia="en-AU"/>
              </w:rPr>
              <w:t>s</w:t>
            </w:r>
            <w:r w:rsidR="00E04333" w:rsidRPr="00763A39">
              <w:rPr>
                <w:rFonts w:cs="Arial"/>
                <w:b w:val="0"/>
                <w:color w:val="auto"/>
                <w:sz w:val="17"/>
                <w:lang w:eastAsia="en-AU"/>
              </w:rPr>
              <w:t xml:space="preserve">ection 109F(5), or where it can be reasonably expected that a private company will not insist on payment or rely on the debtor’s obligation to repay under </w:t>
            </w:r>
            <w:r w:rsidR="005E6561" w:rsidRPr="00763A39">
              <w:rPr>
                <w:rFonts w:cs="Arial"/>
                <w:b w:val="0"/>
                <w:color w:val="auto"/>
                <w:sz w:val="17"/>
                <w:lang w:eastAsia="en-AU"/>
              </w:rPr>
              <w:t>s</w:t>
            </w:r>
            <w:r w:rsidR="00E04333" w:rsidRPr="00763A39">
              <w:rPr>
                <w:rFonts w:cs="Arial"/>
                <w:b w:val="0"/>
                <w:color w:val="auto"/>
                <w:sz w:val="17"/>
                <w:lang w:eastAsia="en-AU"/>
              </w:rPr>
              <w:t xml:space="preserve">ection 109F(6). However, </w:t>
            </w:r>
            <w:r w:rsidR="005E6561" w:rsidRPr="00763A39">
              <w:rPr>
                <w:rFonts w:cs="Arial"/>
                <w:b w:val="0"/>
                <w:color w:val="auto"/>
                <w:sz w:val="17"/>
                <w:lang w:eastAsia="en-AU"/>
              </w:rPr>
              <w:t>s</w:t>
            </w:r>
            <w:r w:rsidR="00E04333" w:rsidRPr="00763A39">
              <w:rPr>
                <w:rFonts w:cs="Arial"/>
                <w:b w:val="0"/>
                <w:color w:val="auto"/>
                <w:sz w:val="17"/>
                <w:lang w:eastAsia="en-AU"/>
              </w:rPr>
              <w:t>ection 109F(8) provides that if the same debt is forgiven at different times under different provisions of section 109F then section 109F will only apply to the first debt forgiveness</w:t>
            </w:r>
            <w:r w:rsidR="00F41A4F" w:rsidRPr="00763A39">
              <w:rPr>
                <w:b w:val="0"/>
                <w:sz w:val="17"/>
              </w:rPr>
              <w:t>.</w:t>
            </w:r>
            <w:r w:rsidR="00A75E8B">
              <w:rPr>
                <w:b w:val="0"/>
                <w:sz w:val="15"/>
                <w:szCs w:val="15"/>
              </w:rPr>
              <w:t xml:space="preserve">  </w:t>
            </w:r>
          </w:p>
        </w:tc>
      </w:tr>
      <w:tr w:rsidR="001D5821" w:rsidRPr="00DF1A46" w14:paraId="14F4DA23"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12E5643" w14:textId="77777777" w:rsidR="001D5821" w:rsidRPr="00763A39" w:rsidRDefault="001D5821" w:rsidP="00FD1D3B">
            <w:pPr>
              <w:pStyle w:val="Tablealphabullet"/>
              <w:numPr>
                <w:ilvl w:val="0"/>
                <w:numId w:val="9"/>
              </w:numPr>
              <w:spacing w:before="100" w:after="100"/>
              <w:ind w:left="182" w:right="0" w:hanging="182"/>
              <w:rPr>
                <w:sz w:val="18"/>
                <w:szCs w:val="18"/>
              </w:rPr>
            </w:pPr>
            <w:r w:rsidRPr="00763A39">
              <w:rPr>
                <w:sz w:val="18"/>
                <w:szCs w:val="18"/>
              </w:rPr>
              <w:t xml:space="preserve">Has the loan that was forgiven been included in the assessable income of the shareholder or associate of shareholder under Subdivision EA in the current or an earlier year of income? </w:t>
            </w:r>
          </w:p>
        </w:tc>
        <w:tc>
          <w:tcPr>
            <w:tcW w:w="567" w:type="dxa"/>
            <w:tcBorders>
              <w:top w:val="single" w:sz="4" w:space="0" w:color="939598"/>
              <w:left w:val="single" w:sz="4" w:space="0" w:color="939598"/>
              <w:bottom w:val="single" w:sz="4" w:space="0" w:color="939598"/>
              <w:right w:val="single" w:sz="4" w:space="0" w:color="939598"/>
            </w:tcBorders>
            <w:vAlign w:val="center"/>
          </w:tcPr>
          <w:p w14:paraId="59B0283F" w14:textId="77777777" w:rsidR="001D5821" w:rsidRPr="00763A39" w:rsidRDefault="001D5821"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5604E5E8" w14:textId="77777777" w:rsidR="001D5821" w:rsidRPr="00763A39" w:rsidRDefault="001D5821" w:rsidP="00FD1D3B">
            <w:pPr>
              <w:pStyle w:val="Table"/>
              <w:spacing w:before="100" w:after="100"/>
              <w:jc w:val="center"/>
              <w:rPr>
                <w:sz w:val="18"/>
                <w:szCs w:val="18"/>
              </w:rPr>
            </w:pPr>
          </w:p>
        </w:tc>
      </w:tr>
      <w:tr w:rsidR="001D5821" w:rsidRPr="00DF1A46" w14:paraId="10248D04"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106136ED" w14:textId="77777777" w:rsidR="001D5821" w:rsidRPr="00763A39" w:rsidRDefault="001D5821" w:rsidP="00FD1D3B">
            <w:pPr>
              <w:pStyle w:val="Table"/>
              <w:spacing w:before="100" w:after="100"/>
              <w:rPr>
                <w:sz w:val="18"/>
                <w:szCs w:val="18"/>
              </w:rPr>
            </w:pPr>
            <w:r w:rsidRPr="00763A39">
              <w:rPr>
                <w:sz w:val="18"/>
                <w:szCs w:val="18"/>
              </w:rPr>
              <w:t xml:space="preserve">If the answer is </w:t>
            </w:r>
            <w:r w:rsidRPr="00763A39">
              <w:rPr>
                <w:i/>
                <w:sz w:val="18"/>
                <w:szCs w:val="18"/>
              </w:rPr>
              <w:t>no</w:t>
            </w:r>
            <w:r w:rsidRPr="00763A39">
              <w:rPr>
                <w:sz w:val="18"/>
                <w:szCs w:val="18"/>
              </w:rPr>
              <w:t xml:space="preserve">, </w:t>
            </w:r>
            <w:r w:rsidRPr="00763A39">
              <w:rPr>
                <w:b/>
                <w:sz w:val="18"/>
                <w:szCs w:val="18"/>
              </w:rPr>
              <w:t>continue to D2.</w:t>
            </w:r>
          </w:p>
          <w:p w14:paraId="7C84DD23" w14:textId="77777777" w:rsidR="001D5821" w:rsidRPr="00763A39" w:rsidRDefault="001D5821" w:rsidP="00FD1D3B">
            <w:pPr>
              <w:pStyle w:val="Table"/>
              <w:spacing w:before="100" w:after="100"/>
              <w:rPr>
                <w:sz w:val="18"/>
                <w:szCs w:val="18"/>
              </w:rPr>
            </w:pPr>
            <w:r w:rsidRPr="00763A39">
              <w:rPr>
                <w:b/>
                <w:vanish/>
                <w:sz w:val="18"/>
                <w:szCs w:val="18"/>
              </w:rPr>
              <w:t>1bdivision EA of e present entitlement)</w:t>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sz w:val="18"/>
                <w:szCs w:val="18"/>
              </w:rPr>
              <w:t xml:space="preserve">If the answer is </w:t>
            </w:r>
            <w:r w:rsidRPr="00763A39">
              <w:rPr>
                <w:i/>
                <w:sz w:val="18"/>
                <w:szCs w:val="18"/>
              </w:rPr>
              <w:t>yes</w:t>
            </w:r>
            <w:r w:rsidRPr="00763A39">
              <w:rPr>
                <w:sz w:val="18"/>
                <w:szCs w:val="18"/>
              </w:rPr>
              <w:t xml:space="preserve">, Subdivision EA should not be applicable to the debt forgiveness. </w:t>
            </w:r>
            <w:r w:rsidRPr="00763A39">
              <w:rPr>
                <w:b/>
                <w:sz w:val="18"/>
                <w:szCs w:val="18"/>
              </w:rPr>
              <w:t>You have completed the checklist.</w:t>
            </w:r>
          </w:p>
        </w:tc>
      </w:tr>
      <w:tr w:rsidR="001D5821" w:rsidRPr="00D21F3C" w14:paraId="41BC57D9" w14:textId="77777777" w:rsidTr="00F01DF9">
        <w:tc>
          <w:tcPr>
            <w:tcW w:w="9209" w:type="dxa"/>
            <w:tcBorders>
              <w:top w:val="single" w:sz="4" w:space="0" w:color="939598"/>
              <w:bottom w:val="single" w:sz="4" w:space="0" w:color="939598"/>
            </w:tcBorders>
            <w:shd w:val="clear" w:color="auto" w:fill="051C3C"/>
            <w:vAlign w:val="bottom"/>
          </w:tcPr>
          <w:p w14:paraId="65428B52" w14:textId="77777777" w:rsidR="001D5821" w:rsidRPr="00763A39" w:rsidRDefault="001D5821" w:rsidP="00FD1D3B">
            <w:pPr>
              <w:pStyle w:val="Tableheading"/>
              <w:spacing w:before="100" w:after="100"/>
              <w:rPr>
                <w:sz w:val="18"/>
                <w:szCs w:val="18"/>
              </w:rPr>
            </w:pPr>
            <w:r w:rsidRPr="00763A39">
              <w:rPr>
                <w:sz w:val="18"/>
                <w:szCs w:val="18"/>
              </w:rPr>
              <w:t xml:space="preserve">D2. Debts forgiven under the </w:t>
            </w:r>
            <w:r w:rsidRPr="00763A39">
              <w:rPr>
                <w:i/>
                <w:sz w:val="18"/>
                <w:szCs w:val="18"/>
              </w:rPr>
              <w:t>Bankruptcy Act</w:t>
            </w:r>
          </w:p>
        </w:tc>
        <w:tc>
          <w:tcPr>
            <w:tcW w:w="567" w:type="dxa"/>
            <w:tcBorders>
              <w:top w:val="single" w:sz="4" w:space="0" w:color="939598"/>
              <w:bottom w:val="single" w:sz="4" w:space="0" w:color="939598"/>
            </w:tcBorders>
            <w:shd w:val="clear" w:color="auto" w:fill="051C3C"/>
            <w:vAlign w:val="bottom"/>
          </w:tcPr>
          <w:p w14:paraId="44E7C3D2" w14:textId="77777777" w:rsidR="001D5821" w:rsidRPr="00763A39" w:rsidRDefault="001D5821" w:rsidP="00FD1D3B">
            <w:pPr>
              <w:pStyle w:val="Tableheading"/>
              <w:spacing w:before="100" w:after="100"/>
              <w:jc w:val="center"/>
              <w:rPr>
                <w:sz w:val="18"/>
                <w:szCs w:val="18"/>
              </w:rPr>
            </w:pPr>
            <w:r w:rsidRPr="00763A39">
              <w:rPr>
                <w:sz w:val="18"/>
                <w:szCs w:val="18"/>
              </w:rPr>
              <w:t>Yes</w:t>
            </w:r>
          </w:p>
        </w:tc>
        <w:tc>
          <w:tcPr>
            <w:tcW w:w="525" w:type="dxa"/>
            <w:tcBorders>
              <w:top w:val="single" w:sz="4" w:space="0" w:color="939598"/>
              <w:bottom w:val="single" w:sz="4" w:space="0" w:color="939598"/>
            </w:tcBorders>
            <w:shd w:val="clear" w:color="auto" w:fill="051C3C"/>
            <w:vAlign w:val="bottom"/>
          </w:tcPr>
          <w:p w14:paraId="0A5032DF" w14:textId="77777777" w:rsidR="001D5821" w:rsidRPr="00763A39" w:rsidRDefault="001D5821" w:rsidP="00FD1D3B">
            <w:pPr>
              <w:pStyle w:val="Tableheading"/>
              <w:spacing w:before="100" w:after="100"/>
              <w:jc w:val="center"/>
              <w:rPr>
                <w:sz w:val="18"/>
                <w:szCs w:val="18"/>
              </w:rPr>
            </w:pPr>
            <w:r w:rsidRPr="00763A39">
              <w:rPr>
                <w:sz w:val="18"/>
                <w:szCs w:val="18"/>
              </w:rPr>
              <w:t>No</w:t>
            </w:r>
          </w:p>
        </w:tc>
      </w:tr>
      <w:tr w:rsidR="001D5821" w:rsidRPr="00DF1A46" w14:paraId="6127FE22"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182FA91" w14:textId="0B47A986" w:rsidR="001D5821" w:rsidRPr="00763A39" w:rsidRDefault="001D5821" w:rsidP="00FD1D3B">
            <w:pPr>
              <w:pStyle w:val="Tablealphabullet"/>
              <w:numPr>
                <w:ilvl w:val="0"/>
                <w:numId w:val="0"/>
              </w:numPr>
              <w:spacing w:before="100" w:after="100"/>
              <w:ind w:right="0"/>
              <w:rPr>
                <w:sz w:val="18"/>
                <w:szCs w:val="18"/>
              </w:rPr>
            </w:pPr>
            <w:r w:rsidRPr="00763A39">
              <w:rPr>
                <w:sz w:val="18"/>
                <w:szCs w:val="18"/>
              </w:rPr>
              <w:t xml:space="preserve">Has the debt been forgiven because the debtor becomes bankrupt or because of Part X of the </w:t>
            </w:r>
            <w:r w:rsidRPr="00763A39">
              <w:rPr>
                <w:i/>
                <w:sz w:val="18"/>
                <w:szCs w:val="18"/>
              </w:rPr>
              <w:t xml:space="preserve">Bankruptcy Act </w:t>
            </w:r>
            <w:r w:rsidR="009019AB">
              <w:rPr>
                <w:i/>
                <w:sz w:val="18"/>
                <w:szCs w:val="18"/>
              </w:rPr>
              <w:t>(</w:t>
            </w:r>
            <w:r w:rsidRPr="00763A39">
              <w:rPr>
                <w:i/>
                <w:sz w:val="18"/>
                <w:szCs w:val="18"/>
              </w:rPr>
              <w:t>1966</w:t>
            </w:r>
            <w:r w:rsidR="009019AB">
              <w:rPr>
                <w:i/>
                <w:sz w:val="18"/>
                <w:szCs w:val="18"/>
              </w:rPr>
              <w:t>)</w:t>
            </w:r>
            <w:r w:rsidRPr="00763A39">
              <w:rPr>
                <w:i/>
                <w:sz w:val="18"/>
                <w:szCs w:val="18"/>
              </w:rPr>
              <w:t>?</w:t>
            </w:r>
          </w:p>
        </w:tc>
        <w:tc>
          <w:tcPr>
            <w:tcW w:w="567" w:type="dxa"/>
            <w:tcBorders>
              <w:top w:val="single" w:sz="4" w:space="0" w:color="939598"/>
              <w:left w:val="single" w:sz="4" w:space="0" w:color="939598"/>
              <w:bottom w:val="single" w:sz="4" w:space="0" w:color="939598"/>
              <w:right w:val="single" w:sz="4" w:space="0" w:color="939598"/>
            </w:tcBorders>
            <w:vAlign w:val="center"/>
          </w:tcPr>
          <w:p w14:paraId="48D38B9B" w14:textId="77777777" w:rsidR="001D5821" w:rsidRPr="00763A39" w:rsidRDefault="001D5821"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769F87C1" w14:textId="77777777" w:rsidR="001D5821" w:rsidRPr="00763A39" w:rsidRDefault="001D5821" w:rsidP="00FD1D3B">
            <w:pPr>
              <w:pStyle w:val="Table"/>
              <w:spacing w:before="100" w:after="100"/>
              <w:jc w:val="center"/>
              <w:rPr>
                <w:sz w:val="18"/>
                <w:szCs w:val="18"/>
              </w:rPr>
            </w:pPr>
          </w:p>
        </w:tc>
      </w:tr>
      <w:tr w:rsidR="001D5821" w:rsidRPr="00DF1A46" w14:paraId="219CAE6B"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564D447A" w14:textId="77777777" w:rsidR="001D5821" w:rsidRPr="00763A39" w:rsidRDefault="001D5821" w:rsidP="00FD1D3B">
            <w:pPr>
              <w:pStyle w:val="Table"/>
              <w:spacing w:before="100" w:after="100"/>
              <w:rPr>
                <w:sz w:val="18"/>
                <w:szCs w:val="18"/>
              </w:rPr>
            </w:pPr>
            <w:r w:rsidRPr="00763A39">
              <w:rPr>
                <w:sz w:val="18"/>
                <w:szCs w:val="18"/>
              </w:rPr>
              <w:t xml:space="preserve">If the answer is </w:t>
            </w:r>
            <w:r w:rsidRPr="00763A39">
              <w:rPr>
                <w:i/>
                <w:sz w:val="18"/>
                <w:szCs w:val="18"/>
              </w:rPr>
              <w:t>no</w:t>
            </w:r>
            <w:r w:rsidRPr="00763A39">
              <w:rPr>
                <w:sz w:val="18"/>
                <w:szCs w:val="18"/>
              </w:rPr>
              <w:t xml:space="preserve">, </w:t>
            </w:r>
            <w:r w:rsidRPr="00763A39">
              <w:rPr>
                <w:b/>
                <w:sz w:val="18"/>
                <w:szCs w:val="18"/>
              </w:rPr>
              <w:t>continue to D3.</w:t>
            </w:r>
          </w:p>
          <w:p w14:paraId="6D48EC43" w14:textId="77777777" w:rsidR="001D5821" w:rsidRPr="00763A39" w:rsidRDefault="001D5821" w:rsidP="00FD1D3B">
            <w:pPr>
              <w:pStyle w:val="Table"/>
              <w:spacing w:before="100" w:after="100"/>
              <w:rPr>
                <w:sz w:val="18"/>
                <w:szCs w:val="18"/>
              </w:rPr>
            </w:pPr>
            <w:r w:rsidRPr="00763A39">
              <w:rPr>
                <w:b/>
                <w:vanish/>
                <w:sz w:val="18"/>
                <w:szCs w:val="18"/>
              </w:rPr>
              <w:t>1bdivision EA of e present entitlement)</w:t>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sz w:val="18"/>
                <w:szCs w:val="18"/>
              </w:rPr>
              <w:t xml:space="preserve">If the answer is </w:t>
            </w:r>
            <w:r w:rsidRPr="00763A39">
              <w:rPr>
                <w:i/>
                <w:sz w:val="18"/>
                <w:szCs w:val="18"/>
              </w:rPr>
              <w:t>yes,</w:t>
            </w:r>
            <w:r w:rsidRPr="00763A39">
              <w:rPr>
                <w:sz w:val="18"/>
                <w:szCs w:val="18"/>
              </w:rPr>
              <w:t xml:space="preserve"> Subdivision EA should not be applicable to the debt forgiveness.  </w:t>
            </w:r>
            <w:r w:rsidRPr="00763A39">
              <w:rPr>
                <w:b/>
                <w:sz w:val="18"/>
                <w:szCs w:val="18"/>
              </w:rPr>
              <w:t>You have completed the checklist.</w:t>
            </w:r>
          </w:p>
        </w:tc>
      </w:tr>
      <w:tr w:rsidR="001D5821" w:rsidRPr="00D21F3C" w14:paraId="7111BE90" w14:textId="77777777" w:rsidTr="00F01DF9">
        <w:tc>
          <w:tcPr>
            <w:tcW w:w="9209" w:type="dxa"/>
            <w:tcBorders>
              <w:top w:val="single" w:sz="4" w:space="0" w:color="939598"/>
              <w:bottom w:val="single" w:sz="4" w:space="0" w:color="939598"/>
            </w:tcBorders>
            <w:shd w:val="clear" w:color="auto" w:fill="051C3C"/>
            <w:vAlign w:val="bottom"/>
          </w:tcPr>
          <w:p w14:paraId="12DBFDE4" w14:textId="77777777" w:rsidR="001D5821" w:rsidRPr="00763A39" w:rsidRDefault="001D5821" w:rsidP="00FD1D3B">
            <w:pPr>
              <w:pStyle w:val="Tableheading"/>
              <w:spacing w:before="100" w:after="100"/>
              <w:rPr>
                <w:sz w:val="18"/>
                <w:szCs w:val="18"/>
              </w:rPr>
            </w:pPr>
            <w:r w:rsidRPr="00763A39">
              <w:rPr>
                <w:sz w:val="18"/>
                <w:szCs w:val="18"/>
              </w:rPr>
              <w:t xml:space="preserve">D3. Undue hardship </w:t>
            </w:r>
          </w:p>
        </w:tc>
        <w:tc>
          <w:tcPr>
            <w:tcW w:w="567" w:type="dxa"/>
            <w:tcBorders>
              <w:top w:val="single" w:sz="4" w:space="0" w:color="939598"/>
              <w:bottom w:val="single" w:sz="4" w:space="0" w:color="939598"/>
            </w:tcBorders>
            <w:shd w:val="clear" w:color="auto" w:fill="051C3C"/>
            <w:vAlign w:val="bottom"/>
          </w:tcPr>
          <w:p w14:paraId="1CA7BE17" w14:textId="77777777" w:rsidR="001D5821" w:rsidRPr="00763A39" w:rsidRDefault="001D5821" w:rsidP="00FD1D3B">
            <w:pPr>
              <w:pStyle w:val="Tableheading"/>
              <w:spacing w:before="100" w:after="100"/>
              <w:jc w:val="center"/>
              <w:rPr>
                <w:sz w:val="18"/>
                <w:szCs w:val="18"/>
              </w:rPr>
            </w:pPr>
            <w:r w:rsidRPr="00763A39">
              <w:rPr>
                <w:sz w:val="18"/>
                <w:szCs w:val="18"/>
              </w:rPr>
              <w:t>Yes</w:t>
            </w:r>
          </w:p>
        </w:tc>
        <w:tc>
          <w:tcPr>
            <w:tcW w:w="525" w:type="dxa"/>
            <w:tcBorders>
              <w:top w:val="single" w:sz="4" w:space="0" w:color="939598"/>
              <w:bottom w:val="single" w:sz="4" w:space="0" w:color="939598"/>
            </w:tcBorders>
            <w:shd w:val="clear" w:color="auto" w:fill="051C3C"/>
            <w:vAlign w:val="bottom"/>
          </w:tcPr>
          <w:p w14:paraId="6A343CEA" w14:textId="77777777" w:rsidR="001D5821" w:rsidRPr="00763A39" w:rsidRDefault="001D5821" w:rsidP="00FD1D3B">
            <w:pPr>
              <w:pStyle w:val="Tableheading"/>
              <w:spacing w:before="100" w:after="100"/>
              <w:jc w:val="center"/>
              <w:rPr>
                <w:sz w:val="18"/>
                <w:szCs w:val="18"/>
              </w:rPr>
            </w:pPr>
            <w:r w:rsidRPr="00763A39">
              <w:rPr>
                <w:sz w:val="18"/>
                <w:szCs w:val="18"/>
              </w:rPr>
              <w:t>No</w:t>
            </w:r>
          </w:p>
        </w:tc>
      </w:tr>
      <w:tr w:rsidR="001D5821" w:rsidRPr="00DF1A46" w14:paraId="4105FA31"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0C8872F" w14:textId="2C720B0E" w:rsidR="001D5821" w:rsidRPr="00763A39" w:rsidRDefault="001D5821" w:rsidP="00FD1D3B">
            <w:pPr>
              <w:pStyle w:val="Tablealphabullet"/>
              <w:numPr>
                <w:ilvl w:val="0"/>
                <w:numId w:val="0"/>
              </w:numPr>
              <w:tabs>
                <w:tab w:val="clear" w:pos="182"/>
                <w:tab w:val="left" w:pos="0"/>
              </w:tabs>
              <w:spacing w:before="100" w:after="100"/>
              <w:ind w:right="0"/>
              <w:rPr>
                <w:sz w:val="18"/>
                <w:szCs w:val="18"/>
              </w:rPr>
            </w:pPr>
            <w:r w:rsidRPr="00763A39">
              <w:rPr>
                <w:sz w:val="18"/>
                <w:szCs w:val="18"/>
              </w:rPr>
              <w:t xml:space="preserve">Has the Commissioner made (or will </w:t>
            </w:r>
            <w:r w:rsidR="00FF759B" w:rsidRPr="00763A39">
              <w:rPr>
                <w:sz w:val="18"/>
                <w:szCs w:val="18"/>
              </w:rPr>
              <w:t>t</w:t>
            </w:r>
            <w:r w:rsidRPr="00763A39">
              <w:rPr>
                <w:sz w:val="18"/>
                <w:szCs w:val="18"/>
              </w:rPr>
              <w:t xml:space="preserve">he </w:t>
            </w:r>
            <w:r w:rsidR="00FF759B" w:rsidRPr="00763A39">
              <w:rPr>
                <w:sz w:val="18"/>
                <w:szCs w:val="18"/>
              </w:rPr>
              <w:t xml:space="preserve">Commissioner </w:t>
            </w:r>
            <w:r w:rsidRPr="00763A39">
              <w:rPr>
                <w:sz w:val="18"/>
                <w:szCs w:val="18"/>
              </w:rPr>
              <w:t xml:space="preserve">make) a determination that the debt forgiven will not give rise to a deemed dividend on the basis that all the following conditions are satisfied? </w:t>
            </w:r>
          </w:p>
          <w:p w14:paraId="37F6ED11" w14:textId="634885E5" w:rsidR="001D5821" w:rsidRPr="00763A39" w:rsidRDefault="006A74CD" w:rsidP="00FD1D3B">
            <w:pPr>
              <w:pStyle w:val="Tablealphabullet"/>
              <w:numPr>
                <w:ilvl w:val="0"/>
                <w:numId w:val="12"/>
              </w:numPr>
              <w:spacing w:before="100" w:after="100"/>
              <w:ind w:left="360" w:right="0"/>
              <w:rPr>
                <w:sz w:val="18"/>
                <w:szCs w:val="18"/>
              </w:rPr>
            </w:pPr>
            <w:r w:rsidRPr="00763A39">
              <w:rPr>
                <w:sz w:val="18"/>
                <w:szCs w:val="18"/>
              </w:rPr>
              <w:t>T</w:t>
            </w:r>
            <w:r w:rsidR="001D5821" w:rsidRPr="00763A39">
              <w:rPr>
                <w:sz w:val="18"/>
                <w:szCs w:val="18"/>
              </w:rPr>
              <w:t>he debt has been forgiven because payment would result in undue hardship</w:t>
            </w:r>
          </w:p>
          <w:p w14:paraId="16F17A99" w14:textId="64B698C5" w:rsidR="001D5821" w:rsidRPr="00763A39" w:rsidRDefault="006A74CD" w:rsidP="00FD1D3B">
            <w:pPr>
              <w:pStyle w:val="Tablealphabullet"/>
              <w:numPr>
                <w:ilvl w:val="0"/>
                <w:numId w:val="12"/>
              </w:numPr>
              <w:spacing w:before="100" w:after="100"/>
              <w:ind w:left="360" w:right="0"/>
              <w:rPr>
                <w:sz w:val="18"/>
                <w:szCs w:val="18"/>
              </w:rPr>
            </w:pPr>
            <w:r w:rsidRPr="00763A39">
              <w:rPr>
                <w:sz w:val="18"/>
                <w:szCs w:val="18"/>
              </w:rPr>
              <w:t>T</w:t>
            </w:r>
            <w:r w:rsidR="001D5821" w:rsidRPr="00763A39">
              <w:rPr>
                <w:sz w:val="18"/>
                <w:szCs w:val="18"/>
              </w:rPr>
              <w:t>he debtor had the capacity to pay the debt when initially borrowed</w:t>
            </w:r>
          </w:p>
          <w:p w14:paraId="48F8F5C1" w14:textId="778F7074" w:rsidR="001D5821" w:rsidRPr="00763A39" w:rsidRDefault="006A74CD" w:rsidP="00FD1D3B">
            <w:pPr>
              <w:pStyle w:val="Tablealphabullet"/>
              <w:numPr>
                <w:ilvl w:val="0"/>
                <w:numId w:val="12"/>
              </w:numPr>
              <w:spacing w:before="100" w:after="100"/>
              <w:ind w:left="360" w:right="0"/>
              <w:rPr>
                <w:sz w:val="18"/>
                <w:szCs w:val="18"/>
              </w:rPr>
            </w:pPr>
            <w:r w:rsidRPr="00763A39">
              <w:rPr>
                <w:sz w:val="18"/>
                <w:szCs w:val="18"/>
              </w:rPr>
              <w:t>T</w:t>
            </w:r>
            <w:r w:rsidR="001D5821" w:rsidRPr="00763A39">
              <w:rPr>
                <w:sz w:val="18"/>
                <w:szCs w:val="18"/>
              </w:rPr>
              <w:t>he debtor lost the capacity to pay the debt (in the foreseeable future) because of circumstances beyond its control.</w:t>
            </w:r>
          </w:p>
        </w:tc>
        <w:tc>
          <w:tcPr>
            <w:tcW w:w="567" w:type="dxa"/>
            <w:tcBorders>
              <w:top w:val="single" w:sz="4" w:space="0" w:color="939598"/>
              <w:left w:val="single" w:sz="4" w:space="0" w:color="939598"/>
              <w:bottom w:val="single" w:sz="4" w:space="0" w:color="939598"/>
              <w:right w:val="single" w:sz="4" w:space="0" w:color="939598"/>
            </w:tcBorders>
            <w:vAlign w:val="center"/>
          </w:tcPr>
          <w:p w14:paraId="11F8D378" w14:textId="77777777" w:rsidR="001D5821" w:rsidRPr="00763A39" w:rsidRDefault="001D5821"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11D55AB8" w14:textId="77777777" w:rsidR="001D5821" w:rsidRPr="00763A39" w:rsidRDefault="001D5821" w:rsidP="00FD1D3B">
            <w:pPr>
              <w:pStyle w:val="Table"/>
              <w:spacing w:before="100" w:after="100"/>
              <w:jc w:val="center"/>
              <w:rPr>
                <w:sz w:val="18"/>
                <w:szCs w:val="18"/>
              </w:rPr>
            </w:pPr>
          </w:p>
        </w:tc>
      </w:tr>
      <w:tr w:rsidR="001D5821" w:rsidRPr="00DF1A46" w14:paraId="1B54FA46"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1D5C103B" w14:textId="7C6CB199" w:rsidR="001D5821" w:rsidRPr="00763A39" w:rsidRDefault="001D5821" w:rsidP="00FD1D3B">
            <w:pPr>
              <w:pStyle w:val="Table"/>
              <w:spacing w:before="100" w:after="100"/>
              <w:rPr>
                <w:sz w:val="18"/>
                <w:szCs w:val="18"/>
              </w:rPr>
            </w:pPr>
            <w:r w:rsidRPr="00763A39">
              <w:rPr>
                <w:sz w:val="18"/>
                <w:szCs w:val="18"/>
              </w:rPr>
              <w:t xml:space="preserve">If the answer is </w:t>
            </w:r>
            <w:r w:rsidRPr="00763A39">
              <w:rPr>
                <w:i/>
                <w:sz w:val="18"/>
                <w:szCs w:val="18"/>
              </w:rPr>
              <w:t>no</w:t>
            </w:r>
            <w:r w:rsidRPr="00763A39">
              <w:rPr>
                <w:sz w:val="18"/>
                <w:szCs w:val="18"/>
              </w:rPr>
              <w:t xml:space="preserve">, </w:t>
            </w:r>
            <w:r w:rsidRPr="00763A39">
              <w:rPr>
                <w:b/>
                <w:sz w:val="18"/>
                <w:szCs w:val="18"/>
              </w:rPr>
              <w:t>continue to D4.</w:t>
            </w:r>
          </w:p>
          <w:p w14:paraId="6FE76685" w14:textId="77777777" w:rsidR="001D5821" w:rsidRPr="00763A39" w:rsidRDefault="001D5821" w:rsidP="00FD1D3B">
            <w:pPr>
              <w:pStyle w:val="Table"/>
              <w:spacing w:before="100" w:after="100"/>
              <w:rPr>
                <w:sz w:val="18"/>
                <w:szCs w:val="18"/>
              </w:rPr>
            </w:pPr>
            <w:r w:rsidRPr="00763A39">
              <w:rPr>
                <w:b/>
                <w:vanish/>
                <w:sz w:val="18"/>
                <w:szCs w:val="18"/>
              </w:rPr>
              <w:t>1bdivision EA of e present entitlement)</w:t>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sz w:val="18"/>
                <w:szCs w:val="18"/>
              </w:rPr>
              <w:t xml:space="preserve">If the answer is </w:t>
            </w:r>
            <w:r w:rsidRPr="00763A39">
              <w:rPr>
                <w:i/>
                <w:sz w:val="18"/>
                <w:szCs w:val="18"/>
              </w:rPr>
              <w:t>yes</w:t>
            </w:r>
            <w:r w:rsidRPr="00763A39">
              <w:rPr>
                <w:sz w:val="18"/>
                <w:szCs w:val="18"/>
              </w:rPr>
              <w:t xml:space="preserve">, Subdivision EA should not be applicable to the debt forgiveness. </w:t>
            </w:r>
            <w:r w:rsidRPr="00763A39">
              <w:rPr>
                <w:b/>
                <w:sz w:val="18"/>
                <w:szCs w:val="18"/>
              </w:rPr>
              <w:t>You have completed the checklist.</w:t>
            </w:r>
          </w:p>
        </w:tc>
      </w:tr>
    </w:tbl>
    <w:p w14:paraId="60F948CF" w14:textId="77777777" w:rsidR="006E72FA" w:rsidRDefault="006E72FA">
      <w:r>
        <w:rPr>
          <w:b/>
        </w:rPr>
        <w:br w:type="page"/>
      </w:r>
    </w:p>
    <w:tbl>
      <w:tblPr>
        <w:tblW w:w="103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209"/>
        <w:gridCol w:w="567"/>
        <w:gridCol w:w="525"/>
      </w:tblGrid>
      <w:tr w:rsidR="001D5821" w:rsidRPr="00D21F3C" w14:paraId="29E30D6A" w14:textId="77777777" w:rsidTr="00F01DF9">
        <w:tc>
          <w:tcPr>
            <w:tcW w:w="9209" w:type="dxa"/>
            <w:tcBorders>
              <w:top w:val="single" w:sz="4" w:space="0" w:color="939598"/>
              <w:bottom w:val="single" w:sz="4" w:space="0" w:color="939598"/>
            </w:tcBorders>
            <w:shd w:val="clear" w:color="auto" w:fill="051C3C"/>
            <w:vAlign w:val="bottom"/>
          </w:tcPr>
          <w:p w14:paraId="26120FF2" w14:textId="5667A387" w:rsidR="001D5821" w:rsidRPr="00763A39" w:rsidRDefault="001D5821" w:rsidP="00FD1D3B">
            <w:pPr>
              <w:pStyle w:val="Tableheading"/>
              <w:spacing w:before="100" w:after="100"/>
              <w:rPr>
                <w:sz w:val="18"/>
                <w:szCs w:val="18"/>
              </w:rPr>
            </w:pPr>
            <w:r w:rsidRPr="00763A39">
              <w:rPr>
                <w:sz w:val="18"/>
                <w:szCs w:val="18"/>
              </w:rPr>
              <w:lastRenderedPageBreak/>
              <w:t>D4. Pre- Division 7A loans that become statue barred</w:t>
            </w:r>
          </w:p>
        </w:tc>
        <w:tc>
          <w:tcPr>
            <w:tcW w:w="567" w:type="dxa"/>
            <w:tcBorders>
              <w:top w:val="single" w:sz="4" w:space="0" w:color="939598"/>
              <w:bottom w:val="single" w:sz="4" w:space="0" w:color="939598"/>
            </w:tcBorders>
            <w:shd w:val="clear" w:color="auto" w:fill="051C3C"/>
            <w:vAlign w:val="bottom"/>
          </w:tcPr>
          <w:p w14:paraId="1DFA7974" w14:textId="77777777" w:rsidR="001D5821" w:rsidRPr="00763A39" w:rsidRDefault="001D5821" w:rsidP="00FD1D3B">
            <w:pPr>
              <w:pStyle w:val="Tableheading"/>
              <w:spacing w:before="100" w:after="100"/>
              <w:jc w:val="center"/>
              <w:rPr>
                <w:sz w:val="18"/>
                <w:szCs w:val="18"/>
              </w:rPr>
            </w:pPr>
            <w:r w:rsidRPr="00763A39">
              <w:rPr>
                <w:sz w:val="18"/>
                <w:szCs w:val="18"/>
              </w:rPr>
              <w:t>Yes</w:t>
            </w:r>
          </w:p>
        </w:tc>
        <w:tc>
          <w:tcPr>
            <w:tcW w:w="525" w:type="dxa"/>
            <w:tcBorders>
              <w:top w:val="single" w:sz="4" w:space="0" w:color="939598"/>
              <w:bottom w:val="single" w:sz="4" w:space="0" w:color="939598"/>
            </w:tcBorders>
            <w:shd w:val="clear" w:color="auto" w:fill="051C3C"/>
            <w:vAlign w:val="bottom"/>
          </w:tcPr>
          <w:p w14:paraId="2D121602" w14:textId="77777777" w:rsidR="001D5821" w:rsidRPr="00763A39" w:rsidRDefault="001D5821" w:rsidP="00FD1D3B">
            <w:pPr>
              <w:pStyle w:val="Tableheading"/>
              <w:spacing w:before="100" w:after="100"/>
              <w:jc w:val="center"/>
              <w:rPr>
                <w:sz w:val="18"/>
                <w:szCs w:val="18"/>
              </w:rPr>
            </w:pPr>
            <w:r w:rsidRPr="00763A39">
              <w:rPr>
                <w:sz w:val="18"/>
                <w:szCs w:val="18"/>
              </w:rPr>
              <w:t>No</w:t>
            </w:r>
          </w:p>
        </w:tc>
      </w:tr>
      <w:tr w:rsidR="001D5821" w:rsidRPr="00DF1A46" w14:paraId="28F78B22" w14:textId="77777777" w:rsidTr="00F01DF9">
        <w:tc>
          <w:tcPr>
            <w:tcW w:w="9209"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6866850" w14:textId="70E63709" w:rsidR="001D5821" w:rsidRPr="00763A39" w:rsidRDefault="001D5821" w:rsidP="00FD1D3B">
            <w:pPr>
              <w:pStyle w:val="Tablealphabullet"/>
              <w:numPr>
                <w:ilvl w:val="0"/>
                <w:numId w:val="0"/>
              </w:numPr>
              <w:tabs>
                <w:tab w:val="clear" w:pos="182"/>
                <w:tab w:val="left" w:pos="0"/>
              </w:tabs>
              <w:spacing w:before="100" w:after="100"/>
              <w:ind w:right="0"/>
              <w:rPr>
                <w:sz w:val="18"/>
                <w:szCs w:val="18"/>
              </w:rPr>
            </w:pPr>
            <w:r w:rsidRPr="00763A39">
              <w:rPr>
                <w:sz w:val="18"/>
                <w:szCs w:val="18"/>
              </w:rPr>
              <w:t xml:space="preserve">Has the debt forgiveness arisen because of the rule that deems a debt to be forgiven under a </w:t>
            </w:r>
            <w:r w:rsidR="0085136A" w:rsidRPr="00763A39">
              <w:rPr>
                <w:sz w:val="18"/>
                <w:szCs w:val="18"/>
              </w:rPr>
              <w:t>statute</w:t>
            </w:r>
            <w:r w:rsidRPr="00763A39">
              <w:rPr>
                <w:sz w:val="18"/>
                <w:szCs w:val="18"/>
              </w:rPr>
              <w:t xml:space="preserve"> of limitations, and relates to a loan that came into existence prior to </w:t>
            </w:r>
            <w:bookmarkStart w:id="1" w:name="top"/>
            <w:bookmarkStart w:id="2" w:name="Content"/>
            <w:bookmarkEnd w:id="1"/>
            <w:r w:rsidRPr="00763A39">
              <w:rPr>
                <w:sz w:val="18"/>
                <w:szCs w:val="18"/>
              </w:rPr>
              <w:t>4 December 1997</w:t>
            </w:r>
            <w:bookmarkEnd w:id="2"/>
            <w:r w:rsidRPr="00763A39">
              <w:rPr>
                <w:sz w:val="18"/>
                <w:szCs w:val="18"/>
              </w:rPr>
              <w:t>?</w:t>
            </w:r>
          </w:p>
        </w:tc>
        <w:tc>
          <w:tcPr>
            <w:tcW w:w="567" w:type="dxa"/>
            <w:tcBorders>
              <w:top w:val="single" w:sz="4" w:space="0" w:color="939598"/>
              <w:left w:val="single" w:sz="4" w:space="0" w:color="939598"/>
              <w:bottom w:val="single" w:sz="4" w:space="0" w:color="939598"/>
              <w:right w:val="single" w:sz="4" w:space="0" w:color="939598"/>
            </w:tcBorders>
            <w:vAlign w:val="center"/>
          </w:tcPr>
          <w:p w14:paraId="6D5C7F81" w14:textId="77777777" w:rsidR="001D5821" w:rsidRPr="00763A39" w:rsidRDefault="001D5821" w:rsidP="00FD1D3B">
            <w:pPr>
              <w:pStyle w:val="Table"/>
              <w:spacing w:before="100" w:after="100"/>
              <w:jc w:val="center"/>
              <w:rPr>
                <w:sz w:val="18"/>
                <w:szCs w:val="18"/>
              </w:rPr>
            </w:pPr>
          </w:p>
        </w:tc>
        <w:tc>
          <w:tcPr>
            <w:tcW w:w="525" w:type="dxa"/>
            <w:tcBorders>
              <w:top w:val="single" w:sz="4" w:space="0" w:color="939598"/>
              <w:left w:val="single" w:sz="4" w:space="0" w:color="939598"/>
              <w:bottom w:val="single" w:sz="4" w:space="0" w:color="939598"/>
              <w:right w:val="single" w:sz="4" w:space="0" w:color="939598"/>
            </w:tcBorders>
            <w:vAlign w:val="center"/>
          </w:tcPr>
          <w:p w14:paraId="10946BC8" w14:textId="77777777" w:rsidR="001D5821" w:rsidRPr="00763A39" w:rsidRDefault="001D5821" w:rsidP="00FD1D3B">
            <w:pPr>
              <w:pStyle w:val="Table"/>
              <w:spacing w:before="100" w:after="100"/>
              <w:jc w:val="center"/>
              <w:rPr>
                <w:sz w:val="18"/>
                <w:szCs w:val="18"/>
              </w:rPr>
            </w:pPr>
          </w:p>
        </w:tc>
      </w:tr>
      <w:tr w:rsidR="001D5821" w:rsidRPr="00DF1A46" w14:paraId="50A79374"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3BA16906" w14:textId="77777777" w:rsidR="001D5821" w:rsidRPr="00763A39" w:rsidRDefault="001D5821" w:rsidP="00FD1D3B">
            <w:pPr>
              <w:pStyle w:val="Table"/>
              <w:spacing w:before="100" w:after="100"/>
              <w:rPr>
                <w:sz w:val="18"/>
                <w:szCs w:val="18"/>
              </w:rPr>
            </w:pPr>
            <w:r w:rsidRPr="00763A39">
              <w:rPr>
                <w:sz w:val="18"/>
                <w:szCs w:val="18"/>
              </w:rPr>
              <w:t xml:space="preserve">If the answer is </w:t>
            </w:r>
            <w:r w:rsidRPr="00763A39">
              <w:rPr>
                <w:i/>
                <w:sz w:val="18"/>
                <w:szCs w:val="18"/>
              </w:rPr>
              <w:t>no</w:t>
            </w:r>
            <w:r w:rsidRPr="00763A39">
              <w:rPr>
                <w:sz w:val="18"/>
                <w:szCs w:val="18"/>
              </w:rPr>
              <w:t>, the private company may be deemed to have paid a deemed unfranked dividend to the shareholder (or associate of a shareholder) of the private company, subject to a cap equal to the distributable surplus of the private company.</w:t>
            </w:r>
          </w:p>
          <w:p w14:paraId="4CBB8344" w14:textId="6FE533E1" w:rsidR="001D5821" w:rsidRPr="00763A39" w:rsidRDefault="001D5821" w:rsidP="00FD1D3B">
            <w:pPr>
              <w:pStyle w:val="Table"/>
              <w:spacing w:before="100" w:after="100"/>
              <w:rPr>
                <w:sz w:val="18"/>
                <w:szCs w:val="18"/>
              </w:rPr>
            </w:pPr>
            <w:r w:rsidRPr="00763A39">
              <w:rPr>
                <w:b/>
                <w:vanish/>
                <w:sz w:val="18"/>
                <w:szCs w:val="18"/>
              </w:rPr>
              <w:t>1bdivision EA of e present entitlement)</w:t>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b/>
                <w:vanish/>
                <w:sz w:val="18"/>
                <w:szCs w:val="18"/>
              </w:rPr>
              <w:pgNum/>
            </w:r>
            <w:r w:rsidRPr="00763A39">
              <w:rPr>
                <w:sz w:val="18"/>
                <w:szCs w:val="18"/>
              </w:rPr>
              <w:t xml:space="preserve">If the answer is </w:t>
            </w:r>
            <w:r w:rsidRPr="00763A39">
              <w:rPr>
                <w:i/>
                <w:sz w:val="18"/>
                <w:szCs w:val="18"/>
              </w:rPr>
              <w:t>yes,</w:t>
            </w:r>
            <w:r w:rsidRPr="00763A39">
              <w:rPr>
                <w:sz w:val="18"/>
                <w:szCs w:val="18"/>
              </w:rPr>
              <w:t xml:space="preserve"> Subdivision EA should not be applicable to the debt forgiveness.  </w:t>
            </w:r>
            <w:r w:rsidRPr="00763A39">
              <w:rPr>
                <w:b/>
                <w:sz w:val="18"/>
                <w:szCs w:val="18"/>
              </w:rPr>
              <w:t>You have completed the checklist.</w:t>
            </w:r>
          </w:p>
        </w:tc>
      </w:tr>
      <w:tr w:rsidR="001D5821" w:rsidRPr="00DF1A46" w14:paraId="1D2E1533"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tcPr>
          <w:p w14:paraId="47D0BB7B" w14:textId="77777777" w:rsidR="001D5821" w:rsidRPr="00763A39" w:rsidRDefault="001D5821" w:rsidP="00FD1D3B">
            <w:pPr>
              <w:pStyle w:val="Table"/>
              <w:spacing w:before="100" w:after="100"/>
            </w:pPr>
            <w:r w:rsidRPr="00763A39">
              <w:rPr>
                <w:b/>
              </w:rPr>
              <w:t>Note</w:t>
            </w:r>
            <w:r w:rsidRPr="00763A39">
              <w:t xml:space="preserve">: </w:t>
            </w:r>
          </w:p>
          <w:p w14:paraId="2DB53E91" w14:textId="20CA53DD" w:rsidR="001D5821" w:rsidRPr="002A4120" w:rsidRDefault="009019AB" w:rsidP="00FD1D3B">
            <w:pPr>
              <w:pStyle w:val="Table"/>
              <w:numPr>
                <w:ilvl w:val="0"/>
                <w:numId w:val="19"/>
              </w:numPr>
              <w:spacing w:before="100" w:after="100"/>
              <w:ind w:left="357" w:hanging="357"/>
              <w:rPr>
                <w:sz w:val="14"/>
                <w:szCs w:val="14"/>
              </w:rPr>
            </w:pPr>
            <w:r w:rsidRPr="00AE3417">
              <w:rPr>
                <w:bCs/>
                <w:i/>
              </w:rPr>
              <w:t xml:space="preserve">Practice Statement </w:t>
            </w:r>
            <w:r w:rsidR="001D5821" w:rsidRPr="00AE3417">
              <w:rPr>
                <w:bCs/>
                <w:i/>
              </w:rPr>
              <w:t>PS LA 2006/2 (GA)</w:t>
            </w:r>
            <w:r w:rsidR="001D5821" w:rsidRPr="00763A39">
              <w:rPr>
                <w:bCs/>
              </w:rPr>
              <w:t xml:space="preserve"> sets out the circumstances where a statute barred trustee loans made prior to the enactment of Division 7A will not be treated as giving rise to a deemed dividend under Division 7A (note that this Practice Statement should not be regarded as a licence to write off and clean out old loans without adverse tax consequences).</w:t>
            </w:r>
          </w:p>
        </w:tc>
      </w:tr>
      <w:tr w:rsidR="001D5821" w:rsidRPr="00E21B0D" w14:paraId="0F8F7448" w14:textId="77777777" w:rsidTr="00F01DF9">
        <w:tc>
          <w:tcPr>
            <w:tcW w:w="10301" w:type="dxa"/>
            <w:gridSpan w:val="3"/>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BEFF4D0" w14:textId="77777777" w:rsidR="001D5821" w:rsidRPr="00763A39" w:rsidRDefault="001D5821" w:rsidP="00FD1D3B">
            <w:pPr>
              <w:pStyle w:val="Table"/>
              <w:spacing w:before="100" w:after="100"/>
              <w:rPr>
                <w:b/>
                <w:sz w:val="18"/>
                <w:szCs w:val="18"/>
              </w:rPr>
            </w:pPr>
            <w:r w:rsidRPr="00763A39">
              <w:rPr>
                <w:b/>
                <w:sz w:val="18"/>
                <w:szCs w:val="18"/>
              </w:rPr>
              <w:t>You have completed the checklist.</w:t>
            </w:r>
          </w:p>
        </w:tc>
      </w:tr>
    </w:tbl>
    <w:p w14:paraId="0D6CA1C9" w14:textId="77777777" w:rsidR="00261F50" w:rsidRPr="00B10F8F" w:rsidRDefault="00261F50" w:rsidP="0032468F">
      <w:pPr>
        <w:pStyle w:val="Source"/>
      </w:pPr>
    </w:p>
    <w:sectPr w:rsidR="00261F50" w:rsidRPr="00B10F8F" w:rsidSect="001D5821">
      <w:headerReference w:type="even" r:id="rId15"/>
      <w:headerReference w:type="default" r:id="rId16"/>
      <w:footerReference w:type="even" r:id="rId17"/>
      <w:footerReference w:type="default" r:id="rId18"/>
      <w:pgSz w:w="11899" w:h="16838" w:code="9"/>
      <w:pgMar w:top="734" w:right="907" w:bottom="734" w:left="907" w:header="259" w:footer="34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908F" w14:textId="77777777" w:rsidR="00EA5B8A" w:rsidRDefault="00EA5B8A" w:rsidP="007132DC">
      <w:r>
        <w:separator/>
      </w:r>
    </w:p>
  </w:endnote>
  <w:endnote w:type="continuationSeparator" w:id="0">
    <w:p w14:paraId="6DFD3E9D" w14:textId="77777777" w:rsidR="00EA5B8A" w:rsidRDefault="00EA5B8A"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A6A3" w14:textId="77777777" w:rsidR="009E02A1" w:rsidRDefault="009E02A1" w:rsidP="003E71B4">
    <w:pPr>
      <w:pStyle w:val="Header"/>
      <w:jc w:val="right"/>
    </w:pPr>
  </w:p>
  <w:p w14:paraId="04C69BA7" w14:textId="77777777" w:rsidR="009E02A1" w:rsidRDefault="009E02A1"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A99A" w14:textId="77777777" w:rsidR="009E02A1" w:rsidRDefault="009E02A1"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2A93" w14:textId="5241B5A5" w:rsidR="009E02A1" w:rsidRPr="00833076" w:rsidRDefault="004044F9" w:rsidP="00833076">
    <w:pPr>
      <w:pStyle w:val="Header"/>
      <w:tabs>
        <w:tab w:val="clear" w:pos="8640"/>
        <w:tab w:val="right" w:pos="10206"/>
      </w:tabs>
      <w:ind w:right="-121"/>
      <w:rPr>
        <w:sz w:val="16"/>
        <w:szCs w:val="16"/>
      </w:rPr>
    </w:pPr>
    <w:r w:rsidRPr="00833076">
      <w:rPr>
        <w:sz w:val="16"/>
        <w:szCs w:val="16"/>
      </w:rPr>
      <w:fldChar w:fldCharType="begin"/>
    </w:r>
    <w:r w:rsidR="009E02A1" w:rsidRPr="00833076">
      <w:rPr>
        <w:sz w:val="16"/>
        <w:szCs w:val="16"/>
      </w:rPr>
      <w:instrText xml:space="preserve"> PAGE   \* MERGEFORMAT </w:instrText>
    </w:r>
    <w:r w:rsidRPr="00833076">
      <w:rPr>
        <w:sz w:val="16"/>
        <w:szCs w:val="16"/>
      </w:rPr>
      <w:fldChar w:fldCharType="separate"/>
    </w:r>
    <w:r w:rsidR="00637D06">
      <w:rPr>
        <w:noProof/>
        <w:sz w:val="16"/>
        <w:szCs w:val="16"/>
      </w:rPr>
      <w:t>4</w:t>
    </w:r>
    <w:r w:rsidRPr="0083307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B45D" w14:textId="743753D3" w:rsidR="009E02A1" w:rsidRPr="00833076" w:rsidRDefault="009E02A1" w:rsidP="00833076">
    <w:pPr>
      <w:pStyle w:val="Header"/>
      <w:tabs>
        <w:tab w:val="clear" w:pos="8640"/>
        <w:tab w:val="right" w:pos="10206"/>
      </w:tabs>
      <w:ind w:right="-121"/>
      <w:rPr>
        <w:sz w:val="16"/>
        <w:szCs w:val="16"/>
      </w:rPr>
    </w:pPr>
    <w:r>
      <w:rPr>
        <w:sz w:val="16"/>
        <w:szCs w:val="16"/>
      </w:rPr>
      <w:tab/>
    </w:r>
    <w:r>
      <w:rPr>
        <w:sz w:val="16"/>
        <w:szCs w:val="16"/>
      </w:rPr>
      <w:tab/>
    </w:r>
    <w:r w:rsidR="004044F9" w:rsidRPr="00833076">
      <w:rPr>
        <w:sz w:val="16"/>
        <w:szCs w:val="16"/>
      </w:rPr>
      <w:fldChar w:fldCharType="begin"/>
    </w:r>
    <w:r w:rsidRPr="00833076">
      <w:rPr>
        <w:sz w:val="16"/>
        <w:szCs w:val="16"/>
      </w:rPr>
      <w:instrText xml:space="preserve"> PAGE   \* MERGEFORMAT </w:instrText>
    </w:r>
    <w:r w:rsidR="004044F9" w:rsidRPr="00833076">
      <w:rPr>
        <w:sz w:val="16"/>
        <w:szCs w:val="16"/>
      </w:rPr>
      <w:fldChar w:fldCharType="separate"/>
    </w:r>
    <w:r w:rsidR="00637D06">
      <w:rPr>
        <w:noProof/>
        <w:sz w:val="16"/>
        <w:szCs w:val="16"/>
      </w:rPr>
      <w:t>5</w:t>
    </w:r>
    <w:r w:rsidR="004044F9" w:rsidRPr="0083307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96E3" w14:textId="77777777" w:rsidR="00EA5B8A" w:rsidRDefault="00EA5B8A" w:rsidP="007132DC">
      <w:r>
        <w:separator/>
      </w:r>
    </w:p>
  </w:footnote>
  <w:footnote w:type="continuationSeparator" w:id="0">
    <w:p w14:paraId="020EF218" w14:textId="77777777" w:rsidR="00EA5B8A" w:rsidRDefault="00EA5B8A"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09BA" w14:textId="77777777" w:rsidR="009E02A1" w:rsidRPr="00DF5469" w:rsidRDefault="009E02A1" w:rsidP="00DF5469">
    <w:pPr>
      <w:pStyle w:val="BodyHeading"/>
      <w:spacing w:before="720" w:after="480"/>
      <w:ind w:left="-113"/>
      <w:rPr>
        <w:sz w:val="40"/>
        <w:szCs w:val="40"/>
      </w:rPr>
    </w:pPr>
    <w:r>
      <w:rPr>
        <w:rFonts w:cs="Arial"/>
        <w:sz w:val="40"/>
        <w:szCs w:val="40"/>
      </w:rPr>
      <w:t>Trust</w:t>
    </w:r>
    <w:r w:rsidRPr="004E05A3">
      <w:rPr>
        <w:rFonts w:cs="Arial"/>
        <w:sz w:val="40"/>
        <w:szCs w:val="40"/>
      </w:rPr>
      <w:t xml:space="preserve"> Tax Return Preparation Checklist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3866" w14:textId="00291B3A" w:rsidR="009E02A1" w:rsidRDefault="00A146DA">
    <w:pPr>
      <w:pStyle w:val="Header"/>
    </w:pPr>
    <w:r>
      <w:rPr>
        <w:noProof/>
        <w:lang w:eastAsia="en-AU"/>
      </w:rPr>
      <mc:AlternateContent>
        <mc:Choice Requires="wps">
          <w:drawing>
            <wp:anchor distT="0" distB="0" distL="114300" distR="114300" simplePos="0" relativeHeight="251660288" behindDoc="0" locked="0" layoutInCell="1" allowOverlap="1" wp14:anchorId="44062F0D" wp14:editId="48B679C9">
              <wp:simplePos x="0" y="0"/>
              <wp:positionH relativeFrom="column">
                <wp:posOffset>-9525</wp:posOffset>
              </wp:positionH>
              <wp:positionV relativeFrom="paragraph">
                <wp:posOffset>7919558</wp:posOffset>
              </wp:positionV>
              <wp:extent cx="6464595" cy="1169582"/>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595" cy="1169582"/>
                      </a:xfrm>
                      <a:prstGeom prst="rect">
                        <a:avLst/>
                      </a:prstGeom>
                      <a:solidFill>
                        <a:srgbClr val="00234B"/>
                      </a:solidFill>
                      <a:ln w="9525">
                        <a:solidFill>
                          <a:srgbClr val="00234B"/>
                        </a:solidFill>
                        <a:miter lim="800000"/>
                        <a:headEnd/>
                        <a:tailEnd/>
                      </a:ln>
                    </wps:spPr>
                    <wps:txbx>
                      <w:txbxContent>
                        <w:p w14:paraId="0DC9457C" w14:textId="652213E0" w:rsidR="00A146DA" w:rsidRPr="00A146DA" w:rsidRDefault="001935E3" w:rsidP="00A146DA">
                          <w:pPr>
                            <w:rPr>
                              <w:sz w:val="72"/>
                            </w:rPr>
                          </w:pPr>
                          <w:r>
                            <w:rPr>
                              <w:sz w:val="72"/>
                            </w:rPr>
                            <w:t>DIVISION 7A: UPE CHECKLIST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44062F0D" id="_x0000_t202" coordsize="21600,21600" o:spt="202" path="m,l,21600r21600,l21600,xe">
              <v:stroke joinstyle="miter"/>
              <v:path gradientshapeok="t" o:connecttype="rect"/>
            </v:shapetype>
            <v:shape id="Text Box 2" o:spid="_x0000_s1026" type="#_x0000_t202" style="position:absolute;margin-left:-.75pt;margin-top:623.6pt;width:509pt;height:9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" fillcolor="#00234b" strokecolor="#00234b">
              <v:textbox>
                <w:txbxContent>
                  <w:p w14:paraId="0DC9457C" w14:textId="652213E0" w:rsidR="00A146DA" w:rsidRPr="00A146DA" w:rsidRDefault="001935E3" w:rsidP="00A146DA">
                    <w:pPr>
                      <w:rPr>
                        <w:sz w:val="72"/>
                      </w:rPr>
                    </w:pPr>
                    <w:r>
                      <w:rPr>
                        <w:sz w:val="72"/>
                      </w:rPr>
                      <w:t>DIVISION 7A: UPE CHECKLIST 2018</w:t>
                    </w:r>
                  </w:p>
                </w:txbxContent>
              </v:textbox>
            </v:shape>
          </w:pict>
        </mc:Fallback>
      </mc:AlternateContent>
    </w:r>
    <w:r>
      <w:rPr>
        <w:noProof/>
        <w:lang w:eastAsia="en-AU"/>
      </w:rPr>
      <w:drawing>
        <wp:anchor distT="0" distB="0" distL="114300" distR="114300" simplePos="0" relativeHeight="251658240" behindDoc="0" locked="0" layoutInCell="1" allowOverlap="1" wp14:anchorId="0A832D9A" wp14:editId="29401A95">
          <wp:simplePos x="0" y="0"/>
          <wp:positionH relativeFrom="column">
            <wp:posOffset>-586105</wp:posOffset>
          </wp:positionH>
          <wp:positionV relativeFrom="paragraph">
            <wp:posOffset>-180340</wp:posOffset>
          </wp:positionV>
          <wp:extent cx="7592060" cy="107384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92060" cy="107384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513F" w14:textId="77777777" w:rsidR="009E02A1" w:rsidRDefault="009E02A1" w:rsidP="007132DC">
    <w:pPr>
      <w:pStyle w:val="Header"/>
      <w:tabs>
        <w:tab w:val="clear" w:pos="4320"/>
        <w:tab w:val="clear" w:pos="8640"/>
        <w:tab w:val="left" w:pos="12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0434" w14:textId="2400F923" w:rsidR="009E02A1" w:rsidRPr="00FA4A9E" w:rsidRDefault="009E02A1" w:rsidP="00650EE4">
    <w:pPr>
      <w:pStyle w:val="BodyHeading"/>
      <w:spacing w:before="720" w:after="360"/>
      <w:ind w:left="-113"/>
      <w:rPr>
        <w:color w:val="051C3C"/>
        <w:sz w:val="40"/>
        <w:szCs w:val="40"/>
      </w:rPr>
    </w:pPr>
    <w:r w:rsidRPr="00FA4A9E">
      <w:rPr>
        <w:rFonts w:cs="Arial"/>
        <w:color w:val="051C3C"/>
        <w:sz w:val="40"/>
        <w:szCs w:val="40"/>
      </w:rPr>
      <w:t>D</w:t>
    </w:r>
    <w:r w:rsidR="00962886" w:rsidRPr="00FA4A9E">
      <w:rPr>
        <w:rFonts w:cs="Arial"/>
        <w:color w:val="051C3C"/>
        <w:sz w:val="40"/>
        <w:szCs w:val="40"/>
      </w:rPr>
      <w:t>ivision 7A: UPE Checklist 201</w:t>
    </w:r>
    <w:r w:rsidR="001935E3">
      <w:rPr>
        <w:rFonts w:cs="Arial"/>
        <w:color w:val="051C3C"/>
        <w:sz w:val="40"/>
        <w:szCs w:val="40"/>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9E02A1" w:rsidRPr="006159C2" w14:paraId="0F3DB65A" w14:textId="77777777" w:rsidTr="00040539">
      <w:tc>
        <w:tcPr>
          <w:tcW w:w="10301" w:type="dxa"/>
        </w:tcPr>
        <w:p w14:paraId="607F5070" w14:textId="77777777" w:rsidR="009E02A1" w:rsidRPr="006159C2" w:rsidRDefault="009E02A1">
          <w:pPr>
            <w:pStyle w:val="Header"/>
          </w:pPr>
        </w:p>
      </w:tc>
    </w:tr>
  </w:tbl>
  <w:p w14:paraId="4D89501E" w14:textId="6FD32CE9" w:rsidR="009E02A1" w:rsidRPr="00FA4A9E" w:rsidRDefault="009E02A1" w:rsidP="00532AC3">
    <w:pPr>
      <w:pStyle w:val="BodyHeading"/>
      <w:spacing w:before="720" w:after="480"/>
      <w:ind w:left="-113"/>
      <w:rPr>
        <w:color w:val="051C3C"/>
        <w:sz w:val="40"/>
        <w:szCs w:val="40"/>
      </w:rPr>
    </w:pPr>
    <w:r w:rsidRPr="00B52B9D">
      <w:rPr>
        <w:rFonts w:cs="Arial"/>
        <w:color w:val="auto"/>
        <w:sz w:val="40"/>
        <w:szCs w:val="40"/>
      </w:rPr>
      <w:t xml:space="preserve"> </w:t>
    </w:r>
    <w:r w:rsidR="00465E7B">
      <w:rPr>
        <w:rFonts w:cs="Arial"/>
        <w:color w:val="051C3C"/>
        <w:sz w:val="40"/>
        <w:szCs w:val="40"/>
      </w:rPr>
      <w:t>Division 7A: UPE Checklist 201</w:t>
    </w:r>
    <w:r w:rsidR="001935E3">
      <w:rPr>
        <w:rFonts w:cs="Arial"/>
        <w:color w:val="051C3C"/>
        <w:sz w:val="40"/>
        <w:szCs w:val="4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31C46"/>
    <w:multiLevelType w:val="hybridMultilevel"/>
    <w:tmpl w:val="A66C1C9E"/>
    <w:lvl w:ilvl="0" w:tplc="1CD20E32">
      <w:start w:val="1"/>
      <w:numFmt w:val="lowerLetter"/>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66D45"/>
    <w:multiLevelType w:val="hybridMultilevel"/>
    <w:tmpl w:val="09705CA2"/>
    <w:lvl w:ilvl="0" w:tplc="4F1E99D2">
      <w:start w:val="1"/>
      <w:numFmt w:val="decimal"/>
      <w:lvlText w:val="%1."/>
      <w:lvlJc w:val="left"/>
      <w:pPr>
        <w:ind w:left="360" w:hanging="360"/>
      </w:pPr>
      <w:rPr>
        <w:rFonts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210D1762"/>
    <w:multiLevelType w:val="hybridMultilevel"/>
    <w:tmpl w:val="EFAC5432"/>
    <w:lvl w:ilvl="0" w:tplc="7E88C60A">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C72E90"/>
    <w:multiLevelType w:val="hybridMultilevel"/>
    <w:tmpl w:val="5134AB40"/>
    <w:lvl w:ilvl="0" w:tplc="0C090001">
      <w:start w:val="1"/>
      <w:numFmt w:val="bullet"/>
      <w:lvlText w:val=""/>
      <w:lvlJc w:val="left"/>
      <w:pPr>
        <w:ind w:left="594" w:hanging="360"/>
      </w:pPr>
      <w:rPr>
        <w:rFonts w:ascii="Symbol" w:hAnsi="Symbol" w:hint="default"/>
      </w:rPr>
    </w:lvl>
    <w:lvl w:ilvl="1" w:tplc="0C090005">
      <w:start w:val="1"/>
      <w:numFmt w:val="bullet"/>
      <w:lvlText w:val=""/>
      <w:lvlJc w:val="left"/>
      <w:pPr>
        <w:ind w:left="1314" w:hanging="360"/>
      </w:pPr>
      <w:rPr>
        <w:rFonts w:ascii="Wingdings" w:hAnsi="Wingdings"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6" w15:restartNumberingAfterBreak="0">
    <w:nsid w:val="34EB603F"/>
    <w:multiLevelType w:val="hybridMultilevel"/>
    <w:tmpl w:val="D480B4CA"/>
    <w:lvl w:ilvl="0" w:tplc="26E0A6C6">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632060"/>
    <w:multiLevelType w:val="hybridMultilevel"/>
    <w:tmpl w:val="ED6E2CC8"/>
    <w:lvl w:ilvl="0" w:tplc="73085F00">
      <w:start w:val="1"/>
      <w:numFmt w:val="decimal"/>
      <w:pStyle w:val="Sourcenumbering"/>
      <w:lvlText w:val="%1."/>
      <w:lvlJc w:val="left"/>
      <w:pPr>
        <w:ind w:left="720" w:hanging="360"/>
      </w:pPr>
      <w:rPr>
        <w:rFonts w:cs="Times New Roman"/>
        <w:b w:val="0"/>
        <w:sz w:val="12"/>
        <w:szCs w:val="1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7002CE2"/>
    <w:multiLevelType w:val="hybridMultilevel"/>
    <w:tmpl w:val="1C3CA078"/>
    <w:lvl w:ilvl="0" w:tplc="0C090001">
      <w:start w:val="1"/>
      <w:numFmt w:val="bullet"/>
      <w:lvlText w:val=""/>
      <w:lvlJc w:val="left"/>
      <w:pPr>
        <w:ind w:left="902" w:hanging="360"/>
      </w:pPr>
      <w:rPr>
        <w:rFonts w:ascii="Symbol" w:hAnsi="Symbol"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9" w15:restartNumberingAfterBreak="0">
    <w:nsid w:val="37102389"/>
    <w:multiLevelType w:val="hybridMultilevel"/>
    <w:tmpl w:val="32343E88"/>
    <w:lvl w:ilvl="0" w:tplc="748CA6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373A37"/>
    <w:multiLevelType w:val="hybridMultilevel"/>
    <w:tmpl w:val="E8C8F308"/>
    <w:lvl w:ilvl="0" w:tplc="1CDA3434">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9474A"/>
    <w:multiLevelType w:val="hybridMultilevel"/>
    <w:tmpl w:val="E0248004"/>
    <w:lvl w:ilvl="0" w:tplc="3B9E7C64">
      <w:start w:val="1"/>
      <w:numFmt w:val="lowerLetter"/>
      <w:pStyle w:val="Tablealphabullet"/>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531D3"/>
    <w:multiLevelType w:val="hybridMultilevel"/>
    <w:tmpl w:val="841A8258"/>
    <w:lvl w:ilvl="0" w:tplc="07FA717A">
      <w:start w:val="1"/>
      <w:numFmt w:val="decimal"/>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E46EE"/>
    <w:multiLevelType w:val="hybridMultilevel"/>
    <w:tmpl w:val="A86E1906"/>
    <w:lvl w:ilvl="0" w:tplc="6ABAF5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0A2CB2"/>
    <w:multiLevelType w:val="hybridMultilevel"/>
    <w:tmpl w:val="78109B3A"/>
    <w:lvl w:ilvl="0" w:tplc="813A3646">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6F0EFE"/>
    <w:multiLevelType w:val="hybridMultilevel"/>
    <w:tmpl w:val="E1F02FFC"/>
    <w:lvl w:ilvl="0" w:tplc="3E1E5962">
      <w:start w:val="1"/>
      <w:numFmt w:val="decimal"/>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4A6018"/>
    <w:multiLevelType w:val="multilevel"/>
    <w:tmpl w:val="3536B7AA"/>
    <w:lvl w:ilvl="0">
      <w:start w:val="1"/>
      <w:numFmt w:val="decimal"/>
      <w:pStyle w:val="BodyHeading2"/>
      <w:lvlText w:val="%1."/>
      <w:lvlJc w:val="left"/>
      <w:pPr>
        <w:ind w:left="432" w:hanging="432"/>
      </w:pPr>
      <w:rPr>
        <w:rFonts w:cs="Times New Roman" w:hint="default"/>
      </w:rPr>
    </w:lvl>
    <w:lvl w:ilvl="1">
      <w:start w:val="1"/>
      <w:numFmt w:val="decimal"/>
      <w:pStyle w:val="BodyHeading3"/>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9" w15:restartNumberingAfterBreak="0">
    <w:nsid w:val="7EDA36C9"/>
    <w:multiLevelType w:val="hybridMultilevel"/>
    <w:tmpl w:val="EDAEADC4"/>
    <w:lvl w:ilvl="0" w:tplc="C6DA48CA">
      <w:start w:val="1"/>
      <w:numFmt w:val="decimal"/>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2"/>
  </w:num>
  <w:num w:numId="5">
    <w:abstractNumId w:val="18"/>
  </w:num>
  <w:num w:numId="6">
    <w:abstractNumId w:val="7"/>
  </w:num>
  <w:num w:numId="7">
    <w:abstractNumId w:val="11"/>
    <w:lvlOverride w:ilvl="0">
      <w:startOverride w:val="1"/>
    </w:lvlOverride>
  </w:num>
  <w:num w:numId="8">
    <w:abstractNumId w:val="11"/>
  </w:num>
  <w:num w:numId="9">
    <w:abstractNumId w:val="11"/>
    <w:lvlOverride w:ilvl="0">
      <w:startOverride w:val="1"/>
    </w:lvlOverride>
  </w:num>
  <w:num w:numId="10">
    <w:abstractNumId w:val="5"/>
  </w:num>
  <w:num w:numId="11">
    <w:abstractNumId w:val="1"/>
  </w:num>
  <w:num w:numId="12">
    <w:abstractNumId w:val="8"/>
  </w:num>
  <w:num w:numId="13">
    <w:abstractNumId w:val="16"/>
  </w:num>
  <w:num w:numId="14">
    <w:abstractNumId w:val="10"/>
  </w:num>
  <w:num w:numId="15">
    <w:abstractNumId w:val="19"/>
  </w:num>
  <w:num w:numId="16">
    <w:abstractNumId w:val="13"/>
  </w:num>
  <w:num w:numId="17">
    <w:abstractNumId w:val="9"/>
  </w:num>
  <w:num w:numId="18">
    <w:abstractNumId w:val="15"/>
  </w:num>
  <w:num w:numId="19">
    <w:abstractNumId w:val="17"/>
  </w:num>
  <w:num w:numId="20">
    <w:abstractNumId w:val="2"/>
  </w:num>
  <w:num w:numId="21">
    <w:abstractNumId w:val="4"/>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E0"/>
    <w:rsid w:val="00000A6B"/>
    <w:rsid w:val="000013CD"/>
    <w:rsid w:val="00005901"/>
    <w:rsid w:val="0001241E"/>
    <w:rsid w:val="000157CB"/>
    <w:rsid w:val="00030956"/>
    <w:rsid w:val="000401BC"/>
    <w:rsid w:val="00040539"/>
    <w:rsid w:val="000445C5"/>
    <w:rsid w:val="00051700"/>
    <w:rsid w:val="00063379"/>
    <w:rsid w:val="00063993"/>
    <w:rsid w:val="000714B3"/>
    <w:rsid w:val="0007155D"/>
    <w:rsid w:val="00071EB3"/>
    <w:rsid w:val="000723EE"/>
    <w:rsid w:val="00074F11"/>
    <w:rsid w:val="00075C6F"/>
    <w:rsid w:val="00091439"/>
    <w:rsid w:val="00096ED9"/>
    <w:rsid w:val="000A401A"/>
    <w:rsid w:val="000B4295"/>
    <w:rsid w:val="000B7A40"/>
    <w:rsid w:val="000C037A"/>
    <w:rsid w:val="000C1716"/>
    <w:rsid w:val="000D3B0E"/>
    <w:rsid w:val="000D4B8C"/>
    <w:rsid w:val="000E0679"/>
    <w:rsid w:val="000E2EC3"/>
    <w:rsid w:val="000E40C2"/>
    <w:rsid w:val="000F3FCE"/>
    <w:rsid w:val="000F439E"/>
    <w:rsid w:val="001016BE"/>
    <w:rsid w:val="0010450B"/>
    <w:rsid w:val="00115833"/>
    <w:rsid w:val="00134ABD"/>
    <w:rsid w:val="00135587"/>
    <w:rsid w:val="00147CF0"/>
    <w:rsid w:val="001542B8"/>
    <w:rsid w:val="001554EA"/>
    <w:rsid w:val="001670A3"/>
    <w:rsid w:val="00184E12"/>
    <w:rsid w:val="00185EC2"/>
    <w:rsid w:val="001935D4"/>
    <w:rsid w:val="001935E3"/>
    <w:rsid w:val="001967D7"/>
    <w:rsid w:val="001A06E0"/>
    <w:rsid w:val="001A083C"/>
    <w:rsid w:val="001B151D"/>
    <w:rsid w:val="001D0352"/>
    <w:rsid w:val="001D32AB"/>
    <w:rsid w:val="001D3D54"/>
    <w:rsid w:val="001D4823"/>
    <w:rsid w:val="001D5821"/>
    <w:rsid w:val="001D6845"/>
    <w:rsid w:val="001D6BD2"/>
    <w:rsid w:val="001E5F05"/>
    <w:rsid w:val="001E76C6"/>
    <w:rsid w:val="001F07EA"/>
    <w:rsid w:val="002029D8"/>
    <w:rsid w:val="00210651"/>
    <w:rsid w:val="002252BE"/>
    <w:rsid w:val="00225967"/>
    <w:rsid w:val="00244B17"/>
    <w:rsid w:val="00245D77"/>
    <w:rsid w:val="00251A20"/>
    <w:rsid w:val="0025429A"/>
    <w:rsid w:val="00261F50"/>
    <w:rsid w:val="00263FD1"/>
    <w:rsid w:val="00265D9F"/>
    <w:rsid w:val="002856C4"/>
    <w:rsid w:val="00294357"/>
    <w:rsid w:val="00296349"/>
    <w:rsid w:val="002A1FFA"/>
    <w:rsid w:val="002A21FF"/>
    <w:rsid w:val="002A4120"/>
    <w:rsid w:val="002A6071"/>
    <w:rsid w:val="002A623F"/>
    <w:rsid w:val="002B13D5"/>
    <w:rsid w:val="002B3D43"/>
    <w:rsid w:val="002C0166"/>
    <w:rsid w:val="002C37E8"/>
    <w:rsid w:val="002C64D6"/>
    <w:rsid w:val="002C7914"/>
    <w:rsid w:val="002D0E39"/>
    <w:rsid w:val="002D40C6"/>
    <w:rsid w:val="002E2654"/>
    <w:rsid w:val="002E72B3"/>
    <w:rsid w:val="002F32C5"/>
    <w:rsid w:val="003015F8"/>
    <w:rsid w:val="00306DD3"/>
    <w:rsid w:val="00307095"/>
    <w:rsid w:val="00316405"/>
    <w:rsid w:val="00324037"/>
    <w:rsid w:val="0032468F"/>
    <w:rsid w:val="00327BAD"/>
    <w:rsid w:val="0033231B"/>
    <w:rsid w:val="003530BC"/>
    <w:rsid w:val="00362056"/>
    <w:rsid w:val="00372FA0"/>
    <w:rsid w:val="0038022C"/>
    <w:rsid w:val="00382000"/>
    <w:rsid w:val="00395DDC"/>
    <w:rsid w:val="003A3397"/>
    <w:rsid w:val="003A3FE5"/>
    <w:rsid w:val="003B2D02"/>
    <w:rsid w:val="003C4397"/>
    <w:rsid w:val="003D56DD"/>
    <w:rsid w:val="003D7C4A"/>
    <w:rsid w:val="003E04DB"/>
    <w:rsid w:val="003E71AD"/>
    <w:rsid w:val="003E71B4"/>
    <w:rsid w:val="003F34A5"/>
    <w:rsid w:val="003F4385"/>
    <w:rsid w:val="004028FD"/>
    <w:rsid w:val="004044F9"/>
    <w:rsid w:val="00405210"/>
    <w:rsid w:val="004065C5"/>
    <w:rsid w:val="00422929"/>
    <w:rsid w:val="004340BD"/>
    <w:rsid w:val="00440D33"/>
    <w:rsid w:val="004410E0"/>
    <w:rsid w:val="00445B86"/>
    <w:rsid w:val="00465E7B"/>
    <w:rsid w:val="00467ECB"/>
    <w:rsid w:val="004720B6"/>
    <w:rsid w:val="00472F00"/>
    <w:rsid w:val="00473E85"/>
    <w:rsid w:val="00474E65"/>
    <w:rsid w:val="004774F0"/>
    <w:rsid w:val="004816EF"/>
    <w:rsid w:val="00482C48"/>
    <w:rsid w:val="00493951"/>
    <w:rsid w:val="00495340"/>
    <w:rsid w:val="00497E14"/>
    <w:rsid w:val="004A3C91"/>
    <w:rsid w:val="004A4836"/>
    <w:rsid w:val="004B1362"/>
    <w:rsid w:val="004B2914"/>
    <w:rsid w:val="004C3B37"/>
    <w:rsid w:val="004D020E"/>
    <w:rsid w:val="004E05A3"/>
    <w:rsid w:val="004E4BF1"/>
    <w:rsid w:val="00502CFD"/>
    <w:rsid w:val="0050711B"/>
    <w:rsid w:val="0051011A"/>
    <w:rsid w:val="00522A4F"/>
    <w:rsid w:val="00523F6B"/>
    <w:rsid w:val="00525E5B"/>
    <w:rsid w:val="005271D4"/>
    <w:rsid w:val="00527529"/>
    <w:rsid w:val="00532AC3"/>
    <w:rsid w:val="00533865"/>
    <w:rsid w:val="0054402B"/>
    <w:rsid w:val="0054736F"/>
    <w:rsid w:val="00547C44"/>
    <w:rsid w:val="00552171"/>
    <w:rsid w:val="005549C7"/>
    <w:rsid w:val="00555665"/>
    <w:rsid w:val="005564F8"/>
    <w:rsid w:val="005641F7"/>
    <w:rsid w:val="005666BE"/>
    <w:rsid w:val="00575490"/>
    <w:rsid w:val="0058274F"/>
    <w:rsid w:val="0058304B"/>
    <w:rsid w:val="00583B54"/>
    <w:rsid w:val="00597406"/>
    <w:rsid w:val="005974CA"/>
    <w:rsid w:val="005A1539"/>
    <w:rsid w:val="005B7704"/>
    <w:rsid w:val="005C2348"/>
    <w:rsid w:val="005C2A2A"/>
    <w:rsid w:val="005D3EA5"/>
    <w:rsid w:val="005D55FD"/>
    <w:rsid w:val="005E5D38"/>
    <w:rsid w:val="005E6561"/>
    <w:rsid w:val="005F2D60"/>
    <w:rsid w:val="005F4416"/>
    <w:rsid w:val="00600A51"/>
    <w:rsid w:val="0060134C"/>
    <w:rsid w:val="0060292D"/>
    <w:rsid w:val="0060647B"/>
    <w:rsid w:val="0061049C"/>
    <w:rsid w:val="006116BC"/>
    <w:rsid w:val="006153F3"/>
    <w:rsid w:val="006159C2"/>
    <w:rsid w:val="00617C7A"/>
    <w:rsid w:val="00621167"/>
    <w:rsid w:val="00621783"/>
    <w:rsid w:val="00627333"/>
    <w:rsid w:val="00636039"/>
    <w:rsid w:val="00637D06"/>
    <w:rsid w:val="006455EA"/>
    <w:rsid w:val="00650EE4"/>
    <w:rsid w:val="00653CF8"/>
    <w:rsid w:val="00656BC1"/>
    <w:rsid w:val="00664F1C"/>
    <w:rsid w:val="006679E2"/>
    <w:rsid w:val="00667F91"/>
    <w:rsid w:val="00670AA6"/>
    <w:rsid w:val="00673944"/>
    <w:rsid w:val="00682ACD"/>
    <w:rsid w:val="00683F7C"/>
    <w:rsid w:val="00687E17"/>
    <w:rsid w:val="006962E9"/>
    <w:rsid w:val="006A1727"/>
    <w:rsid w:val="006A313F"/>
    <w:rsid w:val="006A6762"/>
    <w:rsid w:val="006A6D06"/>
    <w:rsid w:val="006A74CD"/>
    <w:rsid w:val="006B7615"/>
    <w:rsid w:val="006C56A4"/>
    <w:rsid w:val="006D08E9"/>
    <w:rsid w:val="006D1F99"/>
    <w:rsid w:val="006E181B"/>
    <w:rsid w:val="006E712E"/>
    <w:rsid w:val="006E72FA"/>
    <w:rsid w:val="006F1DE8"/>
    <w:rsid w:val="006F27B5"/>
    <w:rsid w:val="006F6948"/>
    <w:rsid w:val="007101F6"/>
    <w:rsid w:val="007132DC"/>
    <w:rsid w:val="00715383"/>
    <w:rsid w:val="00724590"/>
    <w:rsid w:val="00727676"/>
    <w:rsid w:val="007513FC"/>
    <w:rsid w:val="00753671"/>
    <w:rsid w:val="007536BB"/>
    <w:rsid w:val="00761E51"/>
    <w:rsid w:val="00763A39"/>
    <w:rsid w:val="007645F6"/>
    <w:rsid w:val="00765345"/>
    <w:rsid w:val="0078017B"/>
    <w:rsid w:val="00797254"/>
    <w:rsid w:val="007A68BC"/>
    <w:rsid w:val="007A6F8E"/>
    <w:rsid w:val="007A7EF6"/>
    <w:rsid w:val="007B1B80"/>
    <w:rsid w:val="007B5169"/>
    <w:rsid w:val="007B75F7"/>
    <w:rsid w:val="007C25A3"/>
    <w:rsid w:val="007C2D15"/>
    <w:rsid w:val="007D02D2"/>
    <w:rsid w:val="007E021D"/>
    <w:rsid w:val="007E14DD"/>
    <w:rsid w:val="007F2AF0"/>
    <w:rsid w:val="007F5F19"/>
    <w:rsid w:val="008065D5"/>
    <w:rsid w:val="0081585D"/>
    <w:rsid w:val="00821BFC"/>
    <w:rsid w:val="00821ECA"/>
    <w:rsid w:val="008239DD"/>
    <w:rsid w:val="00832317"/>
    <w:rsid w:val="00833076"/>
    <w:rsid w:val="00834B86"/>
    <w:rsid w:val="0083705F"/>
    <w:rsid w:val="008419E6"/>
    <w:rsid w:val="00842F2D"/>
    <w:rsid w:val="00845F4E"/>
    <w:rsid w:val="00850070"/>
    <w:rsid w:val="0085136A"/>
    <w:rsid w:val="008552A1"/>
    <w:rsid w:val="00860B82"/>
    <w:rsid w:val="008805F5"/>
    <w:rsid w:val="00880813"/>
    <w:rsid w:val="008907EB"/>
    <w:rsid w:val="0089437F"/>
    <w:rsid w:val="008A3A4C"/>
    <w:rsid w:val="008B1B1A"/>
    <w:rsid w:val="008B38AA"/>
    <w:rsid w:val="008B5E2D"/>
    <w:rsid w:val="008B77E4"/>
    <w:rsid w:val="008C13DF"/>
    <w:rsid w:val="008C651F"/>
    <w:rsid w:val="008D4B62"/>
    <w:rsid w:val="008E4E2C"/>
    <w:rsid w:val="008E520B"/>
    <w:rsid w:val="008E5FAF"/>
    <w:rsid w:val="008E7E19"/>
    <w:rsid w:val="008F16A8"/>
    <w:rsid w:val="008F3F3D"/>
    <w:rsid w:val="008F5A43"/>
    <w:rsid w:val="009019AB"/>
    <w:rsid w:val="00911EAF"/>
    <w:rsid w:val="00915BC2"/>
    <w:rsid w:val="00922477"/>
    <w:rsid w:val="00924FA2"/>
    <w:rsid w:val="009337A4"/>
    <w:rsid w:val="00941D42"/>
    <w:rsid w:val="00952293"/>
    <w:rsid w:val="009543A6"/>
    <w:rsid w:val="00957F71"/>
    <w:rsid w:val="00961B8A"/>
    <w:rsid w:val="00962886"/>
    <w:rsid w:val="00963A92"/>
    <w:rsid w:val="0096615A"/>
    <w:rsid w:val="00971BC7"/>
    <w:rsid w:val="00977292"/>
    <w:rsid w:val="009776CB"/>
    <w:rsid w:val="0098192E"/>
    <w:rsid w:val="00984335"/>
    <w:rsid w:val="009904B1"/>
    <w:rsid w:val="0099053F"/>
    <w:rsid w:val="009924D0"/>
    <w:rsid w:val="009A1560"/>
    <w:rsid w:val="009A5F03"/>
    <w:rsid w:val="009A6A8F"/>
    <w:rsid w:val="009B24B4"/>
    <w:rsid w:val="009B455B"/>
    <w:rsid w:val="009B4ADC"/>
    <w:rsid w:val="009B6248"/>
    <w:rsid w:val="009C2753"/>
    <w:rsid w:val="009C41B9"/>
    <w:rsid w:val="009C6D2C"/>
    <w:rsid w:val="009D23C0"/>
    <w:rsid w:val="009D3676"/>
    <w:rsid w:val="009D6682"/>
    <w:rsid w:val="009D712D"/>
    <w:rsid w:val="009E02A1"/>
    <w:rsid w:val="009E10DD"/>
    <w:rsid w:val="009E425C"/>
    <w:rsid w:val="009E7AB7"/>
    <w:rsid w:val="009F026E"/>
    <w:rsid w:val="009F1E17"/>
    <w:rsid w:val="009F393C"/>
    <w:rsid w:val="009F5143"/>
    <w:rsid w:val="009F7E0E"/>
    <w:rsid w:val="00A00880"/>
    <w:rsid w:val="00A00E37"/>
    <w:rsid w:val="00A06358"/>
    <w:rsid w:val="00A06584"/>
    <w:rsid w:val="00A122A5"/>
    <w:rsid w:val="00A146DA"/>
    <w:rsid w:val="00A2497F"/>
    <w:rsid w:val="00A30E32"/>
    <w:rsid w:val="00A33A12"/>
    <w:rsid w:val="00A47E57"/>
    <w:rsid w:val="00A50817"/>
    <w:rsid w:val="00A61443"/>
    <w:rsid w:val="00A73BE8"/>
    <w:rsid w:val="00A75E8B"/>
    <w:rsid w:val="00A839B1"/>
    <w:rsid w:val="00A9206B"/>
    <w:rsid w:val="00AA524C"/>
    <w:rsid w:val="00AA5D34"/>
    <w:rsid w:val="00AC6482"/>
    <w:rsid w:val="00AD3C7E"/>
    <w:rsid w:val="00AD4BB1"/>
    <w:rsid w:val="00AE081E"/>
    <w:rsid w:val="00AE3417"/>
    <w:rsid w:val="00AF24CF"/>
    <w:rsid w:val="00AF633B"/>
    <w:rsid w:val="00AF6414"/>
    <w:rsid w:val="00B03EC8"/>
    <w:rsid w:val="00B04DA7"/>
    <w:rsid w:val="00B10F8F"/>
    <w:rsid w:val="00B119BB"/>
    <w:rsid w:val="00B16433"/>
    <w:rsid w:val="00B203DF"/>
    <w:rsid w:val="00B206C8"/>
    <w:rsid w:val="00B230CA"/>
    <w:rsid w:val="00B340A7"/>
    <w:rsid w:val="00B34CD9"/>
    <w:rsid w:val="00B36E8A"/>
    <w:rsid w:val="00B52B9D"/>
    <w:rsid w:val="00B56BB1"/>
    <w:rsid w:val="00B61A0A"/>
    <w:rsid w:val="00B61A9E"/>
    <w:rsid w:val="00B63297"/>
    <w:rsid w:val="00B64D52"/>
    <w:rsid w:val="00B81904"/>
    <w:rsid w:val="00B83320"/>
    <w:rsid w:val="00B839CF"/>
    <w:rsid w:val="00B84CAD"/>
    <w:rsid w:val="00B85350"/>
    <w:rsid w:val="00B959B1"/>
    <w:rsid w:val="00BA45F0"/>
    <w:rsid w:val="00BA518F"/>
    <w:rsid w:val="00BA7405"/>
    <w:rsid w:val="00BB06AB"/>
    <w:rsid w:val="00BB6F57"/>
    <w:rsid w:val="00BC1FC7"/>
    <w:rsid w:val="00BC3421"/>
    <w:rsid w:val="00BC5D62"/>
    <w:rsid w:val="00BD545C"/>
    <w:rsid w:val="00BD7274"/>
    <w:rsid w:val="00BD7F5D"/>
    <w:rsid w:val="00BF1362"/>
    <w:rsid w:val="00BF28B3"/>
    <w:rsid w:val="00C0217B"/>
    <w:rsid w:val="00C02D8A"/>
    <w:rsid w:val="00C109BD"/>
    <w:rsid w:val="00C23471"/>
    <w:rsid w:val="00C23481"/>
    <w:rsid w:val="00C31AE3"/>
    <w:rsid w:val="00C4086E"/>
    <w:rsid w:val="00C42F3A"/>
    <w:rsid w:val="00C431A3"/>
    <w:rsid w:val="00C51C38"/>
    <w:rsid w:val="00C5202E"/>
    <w:rsid w:val="00C53128"/>
    <w:rsid w:val="00C53DEA"/>
    <w:rsid w:val="00C56E70"/>
    <w:rsid w:val="00C62FA7"/>
    <w:rsid w:val="00C66196"/>
    <w:rsid w:val="00C73CF6"/>
    <w:rsid w:val="00C75D23"/>
    <w:rsid w:val="00C94246"/>
    <w:rsid w:val="00CA2D59"/>
    <w:rsid w:val="00CA551B"/>
    <w:rsid w:val="00CA698D"/>
    <w:rsid w:val="00CC2A9E"/>
    <w:rsid w:val="00CC31E6"/>
    <w:rsid w:val="00CC7478"/>
    <w:rsid w:val="00CD4BBA"/>
    <w:rsid w:val="00CE2E91"/>
    <w:rsid w:val="00CE3B35"/>
    <w:rsid w:val="00CE6F0F"/>
    <w:rsid w:val="00CE755B"/>
    <w:rsid w:val="00CF4387"/>
    <w:rsid w:val="00CF6099"/>
    <w:rsid w:val="00D00902"/>
    <w:rsid w:val="00D06970"/>
    <w:rsid w:val="00D12560"/>
    <w:rsid w:val="00D129D9"/>
    <w:rsid w:val="00D12B7C"/>
    <w:rsid w:val="00D13EDD"/>
    <w:rsid w:val="00D21C86"/>
    <w:rsid w:val="00D21F3C"/>
    <w:rsid w:val="00D2300A"/>
    <w:rsid w:val="00D36047"/>
    <w:rsid w:val="00D50578"/>
    <w:rsid w:val="00D50A93"/>
    <w:rsid w:val="00D56B03"/>
    <w:rsid w:val="00D624F2"/>
    <w:rsid w:val="00D741FD"/>
    <w:rsid w:val="00D80073"/>
    <w:rsid w:val="00D84DA4"/>
    <w:rsid w:val="00D941A7"/>
    <w:rsid w:val="00D94C81"/>
    <w:rsid w:val="00DA1175"/>
    <w:rsid w:val="00DA3046"/>
    <w:rsid w:val="00DA4DA8"/>
    <w:rsid w:val="00DA6B98"/>
    <w:rsid w:val="00DB7E01"/>
    <w:rsid w:val="00DE3647"/>
    <w:rsid w:val="00DF1A46"/>
    <w:rsid w:val="00DF2D77"/>
    <w:rsid w:val="00DF5469"/>
    <w:rsid w:val="00DF564E"/>
    <w:rsid w:val="00DF59CA"/>
    <w:rsid w:val="00E0411E"/>
    <w:rsid w:val="00E04333"/>
    <w:rsid w:val="00E124AA"/>
    <w:rsid w:val="00E126E1"/>
    <w:rsid w:val="00E13276"/>
    <w:rsid w:val="00E13D70"/>
    <w:rsid w:val="00E16A10"/>
    <w:rsid w:val="00E173FD"/>
    <w:rsid w:val="00E21B0D"/>
    <w:rsid w:val="00E27931"/>
    <w:rsid w:val="00E31F0D"/>
    <w:rsid w:val="00E34CED"/>
    <w:rsid w:val="00E5200C"/>
    <w:rsid w:val="00E56F7F"/>
    <w:rsid w:val="00E648F0"/>
    <w:rsid w:val="00E73986"/>
    <w:rsid w:val="00E751E4"/>
    <w:rsid w:val="00E76E3A"/>
    <w:rsid w:val="00E9415D"/>
    <w:rsid w:val="00E954B1"/>
    <w:rsid w:val="00E96B5B"/>
    <w:rsid w:val="00EA22AC"/>
    <w:rsid w:val="00EA5B8A"/>
    <w:rsid w:val="00EB40CC"/>
    <w:rsid w:val="00EC17AC"/>
    <w:rsid w:val="00EC19BC"/>
    <w:rsid w:val="00ED1CC2"/>
    <w:rsid w:val="00ED43CC"/>
    <w:rsid w:val="00ED4F46"/>
    <w:rsid w:val="00EE4B71"/>
    <w:rsid w:val="00EE7F43"/>
    <w:rsid w:val="00EF6284"/>
    <w:rsid w:val="00EF7E88"/>
    <w:rsid w:val="00EF7ECF"/>
    <w:rsid w:val="00F01DF9"/>
    <w:rsid w:val="00F109BA"/>
    <w:rsid w:val="00F158A6"/>
    <w:rsid w:val="00F15A3C"/>
    <w:rsid w:val="00F20AC1"/>
    <w:rsid w:val="00F20F6C"/>
    <w:rsid w:val="00F3387B"/>
    <w:rsid w:val="00F33C97"/>
    <w:rsid w:val="00F41A4F"/>
    <w:rsid w:val="00F44FAF"/>
    <w:rsid w:val="00F5249B"/>
    <w:rsid w:val="00F72246"/>
    <w:rsid w:val="00F72D0F"/>
    <w:rsid w:val="00F80ED2"/>
    <w:rsid w:val="00F8248E"/>
    <w:rsid w:val="00FA4052"/>
    <w:rsid w:val="00FA4A9E"/>
    <w:rsid w:val="00FA6818"/>
    <w:rsid w:val="00FA69E4"/>
    <w:rsid w:val="00FB07A7"/>
    <w:rsid w:val="00FB0C80"/>
    <w:rsid w:val="00FB3F2A"/>
    <w:rsid w:val="00FD1D3B"/>
    <w:rsid w:val="00FD2A3A"/>
    <w:rsid w:val="00FE1904"/>
    <w:rsid w:val="00FF2F3F"/>
    <w:rsid w:val="00FF4016"/>
    <w:rsid w:val="00FF527F"/>
    <w:rsid w:val="00FF75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0EEC43"/>
  <w15:docId w15:val="{527148F1-1A15-4487-9587-9FABDA59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E17"/>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9F1E17"/>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9F1E17"/>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3"/>
      </w:numPr>
      <w:tabs>
        <w:tab w:val="left" w:pos="284"/>
      </w:tabs>
      <w:ind w:left="284" w:hanging="284"/>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numPr>
        <w:numId w:val="5"/>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B81904"/>
    <w:pPr>
      <w:numPr>
        <w:numId w:val="8"/>
      </w:numPr>
      <w:tabs>
        <w:tab w:val="clear" w:pos="284"/>
        <w:tab w:val="left" w:pos="182"/>
      </w:tabs>
      <w:ind w:right="-152"/>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qFormat/>
    <w:rsid w:val="001F07EA"/>
    <w:pPr>
      <w:numPr>
        <w:numId w:val="6"/>
      </w:numPr>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Revision">
    <w:name w:val="Revision"/>
    <w:hidden/>
    <w:uiPriority w:val="99"/>
    <w:semiHidden/>
    <w:rsid w:val="00CE6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075">
      <w:bodyDiv w:val="1"/>
      <w:marLeft w:val="0"/>
      <w:marRight w:val="0"/>
      <w:marTop w:val="0"/>
      <w:marBottom w:val="0"/>
      <w:divBdr>
        <w:top w:val="none" w:sz="0" w:space="0" w:color="auto"/>
        <w:left w:val="none" w:sz="0" w:space="0" w:color="auto"/>
        <w:bottom w:val="none" w:sz="0" w:space="0" w:color="auto"/>
        <w:right w:val="none" w:sz="0" w:space="0" w:color="auto"/>
      </w:divBdr>
    </w:div>
    <w:div w:id="1497264872">
      <w:bodyDiv w:val="1"/>
      <w:marLeft w:val="0"/>
      <w:marRight w:val="0"/>
      <w:marTop w:val="0"/>
      <w:marBottom w:val="0"/>
      <w:divBdr>
        <w:top w:val="none" w:sz="0" w:space="0" w:color="auto"/>
        <w:left w:val="none" w:sz="0" w:space="0" w:color="auto"/>
        <w:bottom w:val="none" w:sz="0" w:space="0" w:color="auto"/>
        <w:right w:val="none" w:sz="0" w:space="0" w:color="auto"/>
      </w:divBdr>
    </w:div>
    <w:div w:id="16763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paaustralia.com.au/professional-resources/taxation/division-7a"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paaustralia.com.au/professional-resources/taxation/division-7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paaustralia.com.au/professional-resources/taxation/division-7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2621</Words>
  <Characters>13532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2018 Division 7A: UPE Checklist</vt:lpstr>
    </vt:vector>
  </TitlesOfParts>
  <Company>CPA Australia</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Division 7A: UPE Checklist</dc:title>
  <dc:creator>Michelle Webb</dc:creator>
  <cp:keywords>Division 7A, Unpaid present entitlements, UPE, tax return checklists, year end checklists</cp:keywords>
  <cp:lastModifiedBy>Michelle Webb</cp:lastModifiedBy>
  <cp:revision>7</cp:revision>
  <cp:lastPrinted>2018-06-11T22:09:00Z</cp:lastPrinted>
  <dcterms:created xsi:type="dcterms:W3CDTF">2018-06-14T22:10:00Z</dcterms:created>
  <dcterms:modified xsi:type="dcterms:W3CDTF">2018-06-14T23:32:00Z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