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50" w:rsidRDefault="00261F50" w:rsidP="00D2300A">
      <w:pPr>
        <w:pStyle w:val="BodyHeading"/>
        <w:sectPr w:rsidR="00261F50" w:rsidSect="00CF4387">
          <w:headerReference w:type="even" r:id="rId8"/>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rsidR="00D050AF" w:rsidRDefault="00A75BC6" w:rsidP="00386830">
      <w:pPr>
        <w:pStyle w:val="Body"/>
        <w:ind w:left="0" w:right="0"/>
      </w:pPr>
      <w:r>
        <w:lastRenderedPageBreak/>
        <w:t>This checklist</w:t>
      </w:r>
      <w:r w:rsidR="00261F50" w:rsidRPr="00911EAF">
        <w:t xml:space="preserve"> will assist you t</w:t>
      </w:r>
      <w:r w:rsidR="00261F50">
        <w:t>o determine whether Division 7A </w:t>
      </w:r>
      <w:r w:rsidR="00386830">
        <w:t xml:space="preserve">applies. </w:t>
      </w:r>
      <w:r w:rsidR="00261F50" w:rsidRPr="00911EAF">
        <w:t>To be completed by all private companies each year.</w:t>
      </w:r>
    </w:p>
    <w:p w:rsidR="006D6CBC" w:rsidRPr="00825543" w:rsidRDefault="006D6CBC" w:rsidP="00386830">
      <w:pPr>
        <w:pStyle w:val="Body"/>
        <w:ind w:left="0" w:right="0"/>
        <w:rPr>
          <w:i w:val="0"/>
        </w:rPr>
      </w:pPr>
      <w:r w:rsidRPr="00825543">
        <w:rPr>
          <w:i w:val="0"/>
        </w:rPr>
        <w:t xml:space="preserve">This checklist deals </w:t>
      </w:r>
      <w:r w:rsidR="00A2636B">
        <w:rPr>
          <w:i w:val="0"/>
        </w:rPr>
        <w:t xml:space="preserve">with </w:t>
      </w:r>
      <w:r w:rsidRPr="00825543">
        <w:rPr>
          <w:i w:val="0"/>
        </w:rPr>
        <w:t xml:space="preserve">payments, loans and debt forgiveness </w:t>
      </w:r>
      <w:r w:rsidR="00EF7083">
        <w:rPr>
          <w:i w:val="0"/>
        </w:rPr>
        <w:t xml:space="preserve">that are made (directly or indirectly) by </w:t>
      </w:r>
      <w:r w:rsidR="00EF7083" w:rsidRPr="001803B9">
        <w:rPr>
          <w:i w:val="0"/>
        </w:rPr>
        <w:t>private compan</w:t>
      </w:r>
      <w:r w:rsidR="00EF7083">
        <w:rPr>
          <w:i w:val="0"/>
        </w:rPr>
        <w:t>ies only</w:t>
      </w:r>
      <w:r w:rsidRPr="00825543">
        <w:rPr>
          <w:i w:val="0"/>
        </w:rPr>
        <w:t xml:space="preserve">. Please refer to </w:t>
      </w:r>
      <w:r w:rsidR="00CF4B67">
        <w:rPr>
          <w:i w:val="0"/>
        </w:rPr>
        <w:t xml:space="preserve">CPA Australia’s </w:t>
      </w:r>
      <w:r w:rsidR="00F97939" w:rsidRPr="00CF4B67">
        <w:t>201</w:t>
      </w:r>
      <w:r w:rsidR="00D66AB9">
        <w:t>5</w:t>
      </w:r>
      <w:r w:rsidR="00F97939" w:rsidRPr="00CF4B67">
        <w:t xml:space="preserve"> </w:t>
      </w:r>
      <w:r w:rsidR="003A7267" w:rsidRPr="00CF4B67">
        <w:t>Division 7A</w:t>
      </w:r>
      <w:r w:rsidR="00CF4B67" w:rsidRPr="00CF4B67">
        <w:t xml:space="preserve">: </w:t>
      </w:r>
      <w:r w:rsidR="003A7267" w:rsidRPr="00CF4B67">
        <w:t>UPE</w:t>
      </w:r>
      <w:r w:rsidRPr="00CF4B67">
        <w:t xml:space="preserve"> Checklist</w:t>
      </w:r>
      <w:r w:rsidRPr="00825543">
        <w:rPr>
          <w:i w:val="0"/>
        </w:rPr>
        <w:t xml:space="preserve"> </w:t>
      </w:r>
      <w:r w:rsidR="00A2636B">
        <w:rPr>
          <w:i w:val="0"/>
        </w:rPr>
        <w:t>for potential Division 7A transactions involving trusts where</w:t>
      </w:r>
      <w:r w:rsidRPr="00825543">
        <w:rPr>
          <w:i w:val="0"/>
        </w:rPr>
        <w:t>:</w:t>
      </w:r>
    </w:p>
    <w:p w:rsidR="00CF4B67" w:rsidRDefault="006D6CBC" w:rsidP="00CF4B67">
      <w:pPr>
        <w:pStyle w:val="TableBullet"/>
        <w:ind w:left="288" w:hanging="288"/>
      </w:pPr>
      <w:r w:rsidRPr="00CF4B67">
        <w:t>a private company</w:t>
      </w:r>
      <w:r w:rsidR="005B5738" w:rsidRPr="00CF4B67">
        <w:t xml:space="preserve"> beneficiary</w:t>
      </w:r>
      <w:r w:rsidRPr="00CF4B67">
        <w:t xml:space="preserve"> is owed an unpaid present en</w:t>
      </w:r>
      <w:r w:rsidR="00CF4B67">
        <w:t>titlement by a trust estate</w:t>
      </w:r>
    </w:p>
    <w:p w:rsidR="00A2636B" w:rsidRDefault="006D6CBC" w:rsidP="00CF4B67">
      <w:pPr>
        <w:pStyle w:val="TableBullet"/>
        <w:ind w:left="288" w:hanging="288"/>
      </w:pPr>
      <w:r w:rsidRPr="00CF4B67">
        <w:t>a payment</w:t>
      </w:r>
      <w:r w:rsidR="00CF4B67">
        <w:t xml:space="preserve">, </w:t>
      </w:r>
      <w:r w:rsidR="00B13CE6" w:rsidRPr="00CF4B67">
        <w:t>loan or a debt forgiveness</w:t>
      </w:r>
      <w:r w:rsidRPr="00CF4B67">
        <w:t xml:space="preserve"> is </w:t>
      </w:r>
      <w:r w:rsidR="00B13CE6" w:rsidRPr="00CF4B67">
        <w:t>made</w:t>
      </w:r>
      <w:r w:rsidRPr="00CF4B67">
        <w:t xml:space="preserve"> (including </w:t>
      </w:r>
      <w:r w:rsidR="00B13CE6" w:rsidRPr="00CF4B67">
        <w:t xml:space="preserve">payments, loans and debt forgiveness </w:t>
      </w:r>
      <w:r w:rsidRPr="00CF4B67">
        <w:t>through an interposed entity) by the trustee of the trust estate to a shareholder or an associate of a shareholder of the private company.</w:t>
      </w:r>
    </w:p>
    <w:p w:rsidR="00A33FD4" w:rsidRDefault="00A33FD4" w:rsidP="00A33FD4">
      <w:pPr>
        <w:pStyle w:val="TableBullet"/>
        <w:numPr>
          <w:ilvl w:val="0"/>
          <w:numId w:val="0"/>
        </w:numPr>
        <w:ind w:left="360" w:hanging="360"/>
      </w:pPr>
    </w:p>
    <w:p w:rsidR="00A33FD4" w:rsidRPr="00386830" w:rsidRDefault="00A33FD4" w:rsidP="00A33FD4">
      <w:pPr>
        <w:pStyle w:val="TableBullet"/>
        <w:numPr>
          <w:ilvl w:val="0"/>
          <w:numId w:val="0"/>
        </w:numPr>
        <w:tabs>
          <w:tab w:val="clear" w:pos="284"/>
          <w:tab w:val="left" w:pos="-142"/>
        </w:tabs>
        <w:ind w:left="360" w:hanging="360"/>
        <w:rPr>
          <w:b/>
          <w:sz w:val="20"/>
          <w:szCs w:val="20"/>
        </w:rPr>
      </w:pPr>
      <w:r w:rsidRPr="00386830">
        <w:rPr>
          <w:b/>
          <w:sz w:val="20"/>
          <w:szCs w:val="20"/>
        </w:rPr>
        <w:t>Overview</w:t>
      </w:r>
    </w:p>
    <w:p w:rsidR="00A33FD4" w:rsidRPr="00386830" w:rsidRDefault="00A33FD4" w:rsidP="00386830">
      <w:pPr>
        <w:pStyle w:val="TableBullet"/>
        <w:numPr>
          <w:ilvl w:val="0"/>
          <w:numId w:val="0"/>
        </w:numPr>
        <w:tabs>
          <w:tab w:val="clear" w:pos="284"/>
          <w:tab w:val="left" w:pos="-142"/>
        </w:tabs>
        <w:ind w:left="360" w:hanging="360"/>
        <w:rPr>
          <w:sz w:val="20"/>
          <w:szCs w:val="20"/>
        </w:rPr>
      </w:pPr>
      <w:r w:rsidRPr="00386830">
        <w:rPr>
          <w:sz w:val="20"/>
          <w:szCs w:val="20"/>
        </w:rPr>
        <w:t>This checklist covers the following key areas:</w:t>
      </w:r>
    </w:p>
    <w:p w:rsidR="00E10C2C" w:rsidRPr="00386830" w:rsidRDefault="001D0A55" w:rsidP="00FE0E40">
      <w:pPr>
        <w:pStyle w:val="TableBullet"/>
        <w:numPr>
          <w:ilvl w:val="0"/>
          <w:numId w:val="23"/>
        </w:numPr>
        <w:tabs>
          <w:tab w:val="clear" w:pos="284"/>
          <w:tab w:val="left" w:pos="-142"/>
        </w:tabs>
        <w:rPr>
          <w:sz w:val="20"/>
          <w:szCs w:val="20"/>
        </w:rPr>
      </w:pPr>
      <w:r>
        <w:rPr>
          <w:sz w:val="20"/>
          <w:szCs w:val="20"/>
        </w:rPr>
        <w:t>Current Year Loans</w:t>
      </w:r>
    </w:p>
    <w:p w:rsidR="00E10C2C" w:rsidRPr="00386830" w:rsidRDefault="00A33FD4" w:rsidP="00FE0E40">
      <w:pPr>
        <w:pStyle w:val="TableBullet"/>
        <w:numPr>
          <w:ilvl w:val="0"/>
          <w:numId w:val="0"/>
        </w:numPr>
        <w:tabs>
          <w:tab w:val="clear" w:pos="284"/>
          <w:tab w:val="left" w:pos="-142"/>
        </w:tabs>
        <w:ind w:left="720"/>
        <w:rPr>
          <w:sz w:val="20"/>
          <w:szCs w:val="20"/>
        </w:rPr>
      </w:pPr>
      <w:r w:rsidRPr="00386830">
        <w:rPr>
          <w:sz w:val="20"/>
          <w:szCs w:val="20"/>
        </w:rPr>
        <w:t>A1.</w:t>
      </w:r>
      <w:r w:rsidR="001D0A55">
        <w:rPr>
          <w:sz w:val="20"/>
          <w:szCs w:val="20"/>
        </w:rPr>
        <w:t xml:space="preserve"> Meaning of d</w:t>
      </w:r>
      <w:r w:rsidRPr="00386830">
        <w:rPr>
          <w:sz w:val="20"/>
          <w:szCs w:val="20"/>
        </w:rPr>
        <w:t xml:space="preserve">istributable </w:t>
      </w:r>
      <w:r w:rsidR="001D0A55">
        <w:rPr>
          <w:sz w:val="20"/>
          <w:szCs w:val="20"/>
        </w:rPr>
        <w:t>s</w:t>
      </w:r>
      <w:r w:rsidRPr="00386830">
        <w:rPr>
          <w:sz w:val="20"/>
          <w:szCs w:val="20"/>
        </w:rPr>
        <w:t>urplus</w:t>
      </w:r>
    </w:p>
    <w:p w:rsidR="00E10C2C" w:rsidRPr="00386830" w:rsidRDefault="00A33FD4" w:rsidP="00FE0E40">
      <w:pPr>
        <w:pStyle w:val="TableBullet"/>
        <w:numPr>
          <w:ilvl w:val="0"/>
          <w:numId w:val="0"/>
        </w:numPr>
        <w:tabs>
          <w:tab w:val="clear" w:pos="284"/>
          <w:tab w:val="left" w:pos="-142"/>
        </w:tabs>
        <w:ind w:left="720"/>
        <w:rPr>
          <w:sz w:val="20"/>
          <w:szCs w:val="20"/>
        </w:rPr>
      </w:pPr>
      <w:r w:rsidRPr="00386830">
        <w:rPr>
          <w:sz w:val="20"/>
          <w:szCs w:val="20"/>
        </w:rPr>
        <w:t>B1. Payments,</w:t>
      </w:r>
      <w:r w:rsidR="001D0A55">
        <w:rPr>
          <w:sz w:val="20"/>
          <w:szCs w:val="20"/>
        </w:rPr>
        <w:t xml:space="preserve"> </w:t>
      </w:r>
      <w:r w:rsidRPr="00386830">
        <w:rPr>
          <w:sz w:val="20"/>
          <w:szCs w:val="20"/>
        </w:rPr>
        <w:t>loa</w:t>
      </w:r>
      <w:r w:rsidR="001D0A55">
        <w:rPr>
          <w:sz w:val="20"/>
          <w:szCs w:val="20"/>
        </w:rPr>
        <w:t>ns and debt for</w:t>
      </w:r>
      <w:r w:rsidRPr="00386830">
        <w:rPr>
          <w:sz w:val="20"/>
          <w:szCs w:val="20"/>
        </w:rPr>
        <w:t>giveness</w:t>
      </w:r>
    </w:p>
    <w:p w:rsidR="00E10C2C" w:rsidRPr="00386830" w:rsidRDefault="00A33FD4" w:rsidP="00FE0E40">
      <w:pPr>
        <w:pStyle w:val="TableBullet"/>
        <w:numPr>
          <w:ilvl w:val="0"/>
          <w:numId w:val="0"/>
        </w:numPr>
        <w:tabs>
          <w:tab w:val="clear" w:pos="284"/>
          <w:tab w:val="left" w:pos="-142"/>
        </w:tabs>
        <w:ind w:left="720"/>
        <w:rPr>
          <w:sz w:val="20"/>
          <w:szCs w:val="20"/>
        </w:rPr>
      </w:pPr>
      <w:r w:rsidRPr="00386830">
        <w:rPr>
          <w:sz w:val="20"/>
          <w:szCs w:val="20"/>
        </w:rPr>
        <w:t>C1. Exclusions from Div</w:t>
      </w:r>
      <w:r w:rsidR="0066311A" w:rsidRPr="00386830">
        <w:rPr>
          <w:sz w:val="20"/>
          <w:szCs w:val="20"/>
        </w:rPr>
        <w:t>i</w:t>
      </w:r>
      <w:r w:rsidRPr="00386830">
        <w:rPr>
          <w:sz w:val="20"/>
          <w:szCs w:val="20"/>
        </w:rPr>
        <w:t>sion 7A</w:t>
      </w:r>
    </w:p>
    <w:p w:rsidR="00E10C2C" w:rsidRPr="00386830" w:rsidRDefault="00A33FD4" w:rsidP="00FE0E40">
      <w:pPr>
        <w:pStyle w:val="TableBullet"/>
        <w:numPr>
          <w:ilvl w:val="0"/>
          <w:numId w:val="23"/>
        </w:numPr>
        <w:tabs>
          <w:tab w:val="clear" w:pos="284"/>
          <w:tab w:val="left" w:pos="-142"/>
        </w:tabs>
        <w:rPr>
          <w:sz w:val="20"/>
          <w:szCs w:val="20"/>
        </w:rPr>
      </w:pPr>
      <w:r w:rsidRPr="00386830">
        <w:rPr>
          <w:sz w:val="20"/>
          <w:szCs w:val="20"/>
        </w:rPr>
        <w:t>Prior Year Complying Loans</w:t>
      </w:r>
    </w:p>
    <w:p w:rsidR="00E10C2C" w:rsidRPr="00386830" w:rsidRDefault="00A33FD4" w:rsidP="00FE0E40">
      <w:pPr>
        <w:pStyle w:val="TableBullet"/>
        <w:numPr>
          <w:ilvl w:val="0"/>
          <w:numId w:val="23"/>
        </w:numPr>
        <w:tabs>
          <w:tab w:val="clear" w:pos="284"/>
          <w:tab w:val="left" w:pos="-142"/>
        </w:tabs>
        <w:rPr>
          <w:sz w:val="20"/>
          <w:szCs w:val="20"/>
        </w:rPr>
      </w:pPr>
      <w:r w:rsidRPr="00386830">
        <w:rPr>
          <w:sz w:val="20"/>
          <w:szCs w:val="20"/>
        </w:rPr>
        <w:t>Inte</w:t>
      </w:r>
      <w:r w:rsidR="001D0A55">
        <w:rPr>
          <w:sz w:val="20"/>
          <w:szCs w:val="20"/>
        </w:rPr>
        <w:t>grity Provisions</w:t>
      </w:r>
    </w:p>
    <w:p w:rsidR="00E10C2C" w:rsidRPr="00386830" w:rsidRDefault="001D0A55" w:rsidP="00FE0E40">
      <w:pPr>
        <w:pStyle w:val="TableBullet"/>
        <w:numPr>
          <w:ilvl w:val="0"/>
          <w:numId w:val="25"/>
        </w:numPr>
        <w:tabs>
          <w:tab w:val="clear" w:pos="284"/>
          <w:tab w:val="left" w:pos="-142"/>
        </w:tabs>
        <w:rPr>
          <w:sz w:val="20"/>
          <w:szCs w:val="20"/>
        </w:rPr>
      </w:pPr>
      <w:r>
        <w:rPr>
          <w:sz w:val="20"/>
          <w:szCs w:val="20"/>
        </w:rPr>
        <w:t>Interposed e</w:t>
      </w:r>
      <w:r w:rsidR="00A33FD4" w:rsidRPr="00386830">
        <w:rPr>
          <w:sz w:val="20"/>
          <w:szCs w:val="20"/>
        </w:rPr>
        <w:t>ntities</w:t>
      </w:r>
    </w:p>
    <w:p w:rsidR="00E10C2C" w:rsidRPr="00386830" w:rsidRDefault="00A33FD4" w:rsidP="00FE0E40">
      <w:pPr>
        <w:pStyle w:val="TableBullet"/>
        <w:numPr>
          <w:ilvl w:val="0"/>
          <w:numId w:val="25"/>
        </w:numPr>
        <w:tabs>
          <w:tab w:val="clear" w:pos="284"/>
          <w:tab w:val="left" w:pos="-142"/>
        </w:tabs>
        <w:rPr>
          <w:sz w:val="20"/>
          <w:szCs w:val="20"/>
        </w:rPr>
      </w:pPr>
      <w:r w:rsidRPr="00386830">
        <w:rPr>
          <w:sz w:val="20"/>
          <w:szCs w:val="20"/>
        </w:rPr>
        <w:t xml:space="preserve">Guarantees </w:t>
      </w:r>
    </w:p>
    <w:p w:rsidR="00E10C2C" w:rsidRPr="00386830" w:rsidRDefault="00A33FD4" w:rsidP="00FE0E40">
      <w:pPr>
        <w:pStyle w:val="TableBullet"/>
        <w:numPr>
          <w:ilvl w:val="0"/>
          <w:numId w:val="25"/>
        </w:numPr>
        <w:tabs>
          <w:tab w:val="clear" w:pos="284"/>
          <w:tab w:val="left" w:pos="-142"/>
        </w:tabs>
        <w:rPr>
          <w:sz w:val="20"/>
          <w:szCs w:val="20"/>
        </w:rPr>
      </w:pPr>
      <w:r w:rsidRPr="00386830">
        <w:rPr>
          <w:sz w:val="20"/>
          <w:szCs w:val="20"/>
        </w:rPr>
        <w:t>Refinancing</w:t>
      </w:r>
    </w:p>
    <w:p w:rsidR="00E10C2C" w:rsidRPr="00386830" w:rsidRDefault="001D0A55" w:rsidP="00FE0E40">
      <w:pPr>
        <w:pStyle w:val="TableBullet"/>
        <w:numPr>
          <w:ilvl w:val="0"/>
          <w:numId w:val="23"/>
        </w:numPr>
        <w:tabs>
          <w:tab w:val="clear" w:pos="284"/>
          <w:tab w:val="left" w:pos="-142"/>
        </w:tabs>
        <w:rPr>
          <w:sz w:val="20"/>
          <w:szCs w:val="20"/>
        </w:rPr>
      </w:pPr>
      <w:r>
        <w:rPr>
          <w:sz w:val="20"/>
          <w:szCs w:val="20"/>
        </w:rPr>
        <w:t>Payments, loans or debt for</w:t>
      </w:r>
      <w:r w:rsidR="00A33FD4" w:rsidRPr="00386830">
        <w:rPr>
          <w:sz w:val="20"/>
          <w:szCs w:val="20"/>
        </w:rPr>
        <w:t>giveness by trusts with unpaid present entitlement to a private company</w:t>
      </w:r>
    </w:p>
    <w:p w:rsidR="00261F50" w:rsidRPr="00FE0E40" w:rsidRDefault="00261F50" w:rsidP="00386830">
      <w:pPr>
        <w:pStyle w:val="Body"/>
        <w:ind w:left="0"/>
        <w:rPr>
          <w:i w:val="0"/>
          <w:sz w:val="20"/>
          <w:szCs w:val="20"/>
        </w:rPr>
      </w:pPr>
    </w:p>
    <w:p w:rsidR="009356D8" w:rsidRDefault="009356D8">
      <w:r>
        <w:rPr>
          <w:b/>
        </w:rP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5"/>
        <w:gridCol w:w="766"/>
        <w:gridCol w:w="781"/>
      </w:tblGrid>
      <w:tr w:rsidR="00386830" w:rsidRPr="00DF1A46" w:rsidTr="006D4F20">
        <w:tc>
          <w:tcPr>
            <w:tcW w:w="10302" w:type="dxa"/>
            <w:gridSpan w:val="3"/>
            <w:tcBorders>
              <w:bottom w:val="single" w:sz="4" w:space="0" w:color="939598"/>
            </w:tcBorders>
            <w:shd w:val="clear" w:color="auto" w:fill="C6D9F1" w:themeFill="text2" w:themeFillTint="33"/>
          </w:tcPr>
          <w:p w:rsidR="00386830" w:rsidRPr="003970D5" w:rsidRDefault="00386830" w:rsidP="00386830">
            <w:pPr>
              <w:pStyle w:val="Tableheading"/>
              <w:rPr>
                <w:sz w:val="20"/>
                <w:szCs w:val="20"/>
              </w:rPr>
            </w:pPr>
            <w:r w:rsidRPr="003970D5">
              <w:rPr>
                <w:sz w:val="20"/>
                <w:szCs w:val="20"/>
              </w:rPr>
              <w:lastRenderedPageBreak/>
              <w:t>SECTION 1. CURRENT YEAR LOANS</w:t>
            </w:r>
          </w:p>
        </w:tc>
      </w:tr>
      <w:tr w:rsidR="007A7893" w:rsidRPr="00DF1A46" w:rsidTr="003970D5">
        <w:tc>
          <w:tcPr>
            <w:tcW w:w="8755" w:type="dxa"/>
            <w:tcBorders>
              <w:bottom w:val="single" w:sz="4" w:space="0" w:color="939598"/>
            </w:tcBorders>
            <w:shd w:val="clear" w:color="auto" w:fill="051C3C"/>
          </w:tcPr>
          <w:p w:rsidR="007A7893" w:rsidRPr="009356D8" w:rsidRDefault="007A7893" w:rsidP="00F257EB">
            <w:pPr>
              <w:pStyle w:val="Tableheading"/>
              <w:rPr>
                <w:sz w:val="18"/>
                <w:szCs w:val="18"/>
              </w:rPr>
            </w:pPr>
            <w:r w:rsidRPr="009356D8">
              <w:rPr>
                <w:sz w:val="18"/>
                <w:szCs w:val="18"/>
              </w:rPr>
              <w:t>A1. Does the private company have a distributable surplus for the year of income?</w:t>
            </w:r>
          </w:p>
        </w:tc>
        <w:tc>
          <w:tcPr>
            <w:tcW w:w="766" w:type="dxa"/>
            <w:tcBorders>
              <w:bottom w:val="single" w:sz="4" w:space="0" w:color="939598"/>
            </w:tcBorders>
            <w:shd w:val="clear" w:color="auto" w:fill="051C3C"/>
          </w:tcPr>
          <w:p w:rsidR="007A7893" w:rsidRPr="009356D8" w:rsidRDefault="007A7893" w:rsidP="00F257EB">
            <w:pPr>
              <w:pStyle w:val="Tableheading"/>
              <w:jc w:val="center"/>
              <w:rPr>
                <w:sz w:val="18"/>
                <w:szCs w:val="18"/>
              </w:rPr>
            </w:pPr>
            <w:r w:rsidRPr="009356D8">
              <w:rPr>
                <w:sz w:val="18"/>
                <w:szCs w:val="18"/>
              </w:rPr>
              <w:t>Yes</w:t>
            </w:r>
          </w:p>
        </w:tc>
        <w:tc>
          <w:tcPr>
            <w:tcW w:w="781" w:type="dxa"/>
            <w:tcBorders>
              <w:bottom w:val="single" w:sz="4" w:space="0" w:color="939598"/>
            </w:tcBorders>
            <w:shd w:val="clear" w:color="auto" w:fill="051C3C"/>
          </w:tcPr>
          <w:p w:rsidR="007A7893" w:rsidRPr="009356D8" w:rsidRDefault="007A7893" w:rsidP="00F257EB">
            <w:pPr>
              <w:pStyle w:val="Tableheading"/>
              <w:jc w:val="center"/>
              <w:rPr>
                <w:sz w:val="18"/>
                <w:szCs w:val="18"/>
              </w:rPr>
            </w:pPr>
            <w:r w:rsidRPr="009356D8">
              <w:rPr>
                <w:sz w:val="18"/>
                <w:szCs w:val="18"/>
              </w:rPr>
              <w:t>No</w:t>
            </w:r>
          </w:p>
        </w:tc>
      </w:tr>
      <w:tr w:rsidR="007A7893" w:rsidRPr="00DF1A46" w:rsidTr="003970D5">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7A7893" w:rsidRPr="009356D8" w:rsidRDefault="00B0281F" w:rsidP="00CF4B67">
            <w:pPr>
              <w:pStyle w:val="Table"/>
              <w:rPr>
                <w:sz w:val="18"/>
                <w:szCs w:val="18"/>
              </w:rPr>
            </w:pPr>
            <w:r w:rsidRPr="009356D8">
              <w:rPr>
                <w:sz w:val="18"/>
                <w:szCs w:val="18"/>
              </w:rPr>
              <w:t xml:space="preserve">Does </w:t>
            </w:r>
            <w:r w:rsidR="007A7893" w:rsidRPr="009356D8">
              <w:rPr>
                <w:sz w:val="18"/>
                <w:szCs w:val="18"/>
              </w:rPr>
              <w:t xml:space="preserve">the private company </w:t>
            </w:r>
            <w:r w:rsidRPr="009356D8">
              <w:rPr>
                <w:sz w:val="18"/>
                <w:szCs w:val="18"/>
              </w:rPr>
              <w:t xml:space="preserve">have </w:t>
            </w:r>
            <w:r w:rsidR="00512CB8" w:rsidRPr="009356D8">
              <w:rPr>
                <w:sz w:val="18"/>
                <w:szCs w:val="18"/>
              </w:rPr>
              <w:t xml:space="preserve">a </w:t>
            </w:r>
            <w:r w:rsidR="007A7893" w:rsidRPr="009356D8">
              <w:rPr>
                <w:sz w:val="18"/>
                <w:szCs w:val="18"/>
              </w:rPr>
              <w:t>distributable surplus</w:t>
            </w:r>
            <w:r w:rsidR="003970D5" w:rsidRPr="009356D8">
              <w:rPr>
                <w:sz w:val="18"/>
                <w:szCs w:val="18"/>
              </w:rPr>
              <w:t>*</w:t>
            </w:r>
            <w:r w:rsidR="007A7893" w:rsidRPr="009356D8">
              <w:rPr>
                <w:sz w:val="18"/>
                <w:szCs w:val="18"/>
              </w:rPr>
              <w:t xml:space="preserve"> (section 109Y) for the year of income?</w:t>
            </w:r>
          </w:p>
        </w:tc>
        <w:tc>
          <w:tcPr>
            <w:tcW w:w="766" w:type="dxa"/>
            <w:tcBorders>
              <w:top w:val="single" w:sz="4" w:space="0" w:color="939598"/>
              <w:left w:val="single" w:sz="4" w:space="0" w:color="939598"/>
              <w:bottom w:val="single" w:sz="4" w:space="0" w:color="939598"/>
              <w:right w:val="single" w:sz="4" w:space="0" w:color="939598"/>
            </w:tcBorders>
            <w:vAlign w:val="center"/>
          </w:tcPr>
          <w:p w:rsidR="007A7893" w:rsidRPr="009356D8" w:rsidRDefault="007A7893" w:rsidP="00F257EB">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7A7893" w:rsidRPr="009356D8" w:rsidRDefault="007A7893" w:rsidP="00F257EB">
            <w:pPr>
              <w:pStyle w:val="Table"/>
              <w:jc w:val="center"/>
              <w:rPr>
                <w:rFonts w:cs="Arial"/>
                <w:sz w:val="18"/>
                <w:szCs w:val="18"/>
              </w:rPr>
            </w:pPr>
          </w:p>
        </w:tc>
      </w:tr>
      <w:tr w:rsidR="007A7893" w:rsidRPr="00EF6284"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nil"/>
              <w:bottom w:val="single" w:sz="4" w:space="0" w:color="939598"/>
            </w:tcBorders>
          </w:tcPr>
          <w:p w:rsidR="007A7893" w:rsidRPr="009356D8" w:rsidRDefault="00C36A7A" w:rsidP="0098192E">
            <w:pPr>
              <w:pStyle w:val="Table"/>
              <w:rPr>
                <w:b/>
                <w:sz w:val="18"/>
                <w:szCs w:val="18"/>
              </w:rPr>
            </w:pPr>
            <w:r w:rsidRPr="009356D8">
              <w:rPr>
                <w:sz w:val="18"/>
                <w:szCs w:val="18"/>
              </w:rPr>
              <w:t xml:space="preserve">If the answer is </w:t>
            </w:r>
            <w:r w:rsidRPr="009356D8">
              <w:rPr>
                <w:i/>
                <w:sz w:val="18"/>
                <w:szCs w:val="18"/>
              </w:rPr>
              <w:t>yes</w:t>
            </w:r>
            <w:r w:rsidRPr="009356D8">
              <w:rPr>
                <w:sz w:val="18"/>
                <w:szCs w:val="18"/>
              </w:rPr>
              <w:t xml:space="preserve">, Division 7A can potentially apply. </w:t>
            </w:r>
            <w:r w:rsidRPr="009356D8">
              <w:rPr>
                <w:b/>
                <w:sz w:val="18"/>
                <w:szCs w:val="18"/>
              </w:rPr>
              <w:t>Continue to B1.</w:t>
            </w:r>
          </w:p>
        </w:tc>
      </w:tr>
      <w:tr w:rsidR="007A7893" w:rsidRPr="00EF6284"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single" w:sz="4" w:space="0" w:color="939598"/>
              <w:bottom w:val="single" w:sz="4" w:space="0" w:color="939598"/>
            </w:tcBorders>
          </w:tcPr>
          <w:p w:rsidR="00875B98" w:rsidRPr="009356D8" w:rsidRDefault="00C36A7A" w:rsidP="00CF4B67">
            <w:pPr>
              <w:pStyle w:val="Source"/>
              <w:tabs>
                <w:tab w:val="left" w:pos="284"/>
              </w:tabs>
              <w:rPr>
                <w:b w:val="0"/>
                <w:sz w:val="18"/>
                <w:szCs w:val="18"/>
              </w:rPr>
            </w:pPr>
            <w:r w:rsidRPr="009356D8">
              <w:rPr>
                <w:b w:val="0"/>
                <w:sz w:val="18"/>
                <w:szCs w:val="18"/>
              </w:rPr>
              <w:t xml:space="preserve">If the answer is </w:t>
            </w:r>
            <w:r w:rsidRPr="009356D8">
              <w:rPr>
                <w:b w:val="0"/>
                <w:i/>
                <w:sz w:val="18"/>
                <w:szCs w:val="18"/>
              </w:rPr>
              <w:t>no</w:t>
            </w:r>
            <w:r w:rsidRPr="009356D8">
              <w:rPr>
                <w:b w:val="0"/>
                <w:sz w:val="18"/>
                <w:szCs w:val="18"/>
              </w:rPr>
              <w:t>, Division 7A cannot result in the private company being deemed to have paid an unfranked dividend (in which case there is no need to proceed).</w:t>
            </w:r>
          </w:p>
          <w:p w:rsidR="00875B98" w:rsidRDefault="003970D5" w:rsidP="009356D8">
            <w:pPr>
              <w:pStyle w:val="Source"/>
              <w:tabs>
                <w:tab w:val="left" w:pos="284"/>
              </w:tabs>
              <w:spacing w:after="0"/>
              <w:ind w:right="-119"/>
              <w:rPr>
                <w:b w:val="0"/>
                <w:sz w:val="17"/>
              </w:rPr>
            </w:pPr>
            <w:r>
              <w:rPr>
                <w:b w:val="0"/>
                <w:sz w:val="17"/>
              </w:rPr>
              <w:t xml:space="preserve">* </w:t>
            </w:r>
            <w:r w:rsidR="00875B98">
              <w:rPr>
                <w:b w:val="0"/>
                <w:sz w:val="17"/>
              </w:rPr>
              <w:t>Distributable sur</w:t>
            </w:r>
            <w:r>
              <w:rPr>
                <w:b w:val="0"/>
                <w:sz w:val="17"/>
              </w:rPr>
              <w:t>p</w:t>
            </w:r>
            <w:r w:rsidR="00875B98">
              <w:rPr>
                <w:b w:val="0"/>
                <w:sz w:val="17"/>
              </w:rPr>
              <w:t>lus is essentially a formula prescribed by section 109Y</w:t>
            </w:r>
            <w:r w:rsidR="00BA6AD0">
              <w:rPr>
                <w:b w:val="0"/>
                <w:sz w:val="17"/>
              </w:rPr>
              <w:t>(2)</w:t>
            </w:r>
            <w:r w:rsidR="00875B98">
              <w:rPr>
                <w:b w:val="0"/>
                <w:sz w:val="17"/>
              </w:rPr>
              <w:t xml:space="preserve"> as:</w:t>
            </w:r>
          </w:p>
          <w:p w:rsidR="00875B98" w:rsidRPr="00CF4B67" w:rsidRDefault="003970D5" w:rsidP="009356D8">
            <w:pPr>
              <w:pStyle w:val="Source"/>
              <w:tabs>
                <w:tab w:val="left" w:pos="284"/>
              </w:tabs>
              <w:spacing w:before="0"/>
              <w:ind w:right="-119"/>
              <w:rPr>
                <w:b w:val="0"/>
                <w:sz w:val="17"/>
              </w:rPr>
            </w:pPr>
            <w:r>
              <w:rPr>
                <w:b w:val="0"/>
                <w:sz w:val="17"/>
              </w:rPr>
              <w:t xml:space="preserve">   </w:t>
            </w:r>
            <w:r w:rsidR="002127D9">
              <w:rPr>
                <w:b w:val="0"/>
                <w:sz w:val="17"/>
              </w:rPr>
              <w:t>Net Assets less Non commercial loans less Paid Up share capital less Repayments of non- commercial loans</w:t>
            </w:r>
          </w:p>
        </w:tc>
      </w:tr>
      <w:tr w:rsidR="00CF4B67" w:rsidRPr="00EF6284" w:rsidTr="009E0C07">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bottom w:val="single" w:sz="4" w:space="0" w:color="C0C0C0"/>
            </w:tcBorders>
          </w:tcPr>
          <w:p w:rsidR="00CF4B67" w:rsidRDefault="00CF4B67" w:rsidP="00CF4B67">
            <w:pPr>
              <w:pStyle w:val="Source"/>
              <w:rPr>
                <w:sz w:val="13"/>
                <w:szCs w:val="13"/>
              </w:rPr>
            </w:pPr>
            <w:r w:rsidRPr="00F22174">
              <w:rPr>
                <w:sz w:val="13"/>
                <w:szCs w:val="13"/>
              </w:rPr>
              <w:t>Note:</w:t>
            </w:r>
          </w:p>
          <w:p w:rsidR="00CF4B67" w:rsidRPr="00F22174" w:rsidRDefault="00CF4B67" w:rsidP="00CF4B67">
            <w:pPr>
              <w:pStyle w:val="Source"/>
              <w:tabs>
                <w:tab w:val="left" w:pos="284"/>
              </w:tabs>
              <w:ind w:left="182" w:hanging="182"/>
              <w:rPr>
                <w:b w:val="0"/>
                <w:sz w:val="13"/>
                <w:szCs w:val="13"/>
              </w:rPr>
            </w:pPr>
            <w:r w:rsidRPr="00F22174">
              <w:rPr>
                <w:b w:val="0"/>
                <w:sz w:val="13"/>
                <w:szCs w:val="13"/>
              </w:rPr>
              <w:t xml:space="preserve">1. </w:t>
            </w:r>
            <w:r w:rsidRPr="00F22174">
              <w:rPr>
                <w:b w:val="0"/>
                <w:sz w:val="13"/>
                <w:szCs w:val="13"/>
              </w:rPr>
              <w:tab/>
              <w:t>Where the distributable surplus of the private company is less than the amount of any deemed unfranked dividend calculation in accordance with Division 7A, the amount of the deemed unfranked dividend will be proportionally reduced (i.e. capped) to the balance of the distributable surplus existing in the private company. Note also that the Commissioner may include the value of assets not shown in the company’s accounting records for the purposes of determining the company’s distributable surplus, as discussed in Taxation Determination TD 2009/5.</w:t>
            </w:r>
          </w:p>
          <w:p w:rsidR="00CF4B67" w:rsidRPr="00F22174" w:rsidRDefault="00CF4B67" w:rsidP="00CF4B67">
            <w:pPr>
              <w:pStyle w:val="Source"/>
              <w:tabs>
                <w:tab w:val="left" w:pos="284"/>
              </w:tabs>
              <w:ind w:left="182" w:hanging="182"/>
              <w:rPr>
                <w:b w:val="0"/>
                <w:sz w:val="13"/>
                <w:szCs w:val="13"/>
              </w:rPr>
            </w:pPr>
            <w:r w:rsidRPr="00F22174">
              <w:rPr>
                <w:b w:val="0"/>
                <w:sz w:val="13"/>
                <w:szCs w:val="13"/>
              </w:rPr>
              <w:t xml:space="preserve">2. </w:t>
            </w:r>
            <w:r w:rsidRPr="00F22174">
              <w:rPr>
                <w:b w:val="0"/>
                <w:sz w:val="13"/>
                <w:szCs w:val="13"/>
              </w:rPr>
              <w:tab/>
              <w:t xml:space="preserve">Where the private company making the loan or payment is part of a tax consolidated group, only the accounts of that private company are taken into account when determining the distributable surplus, as discussed in Taxation Determination TD 2004/68. </w:t>
            </w:r>
          </w:p>
          <w:p w:rsidR="00CF4B67" w:rsidRDefault="00CF4B67" w:rsidP="00CF4B67">
            <w:pPr>
              <w:pStyle w:val="Source"/>
              <w:ind w:left="144" w:right="-115" w:hanging="144"/>
              <w:rPr>
                <w:b w:val="0"/>
                <w:sz w:val="13"/>
                <w:szCs w:val="13"/>
              </w:rPr>
            </w:pPr>
            <w:r w:rsidRPr="00F22174">
              <w:rPr>
                <w:b w:val="0"/>
                <w:sz w:val="13"/>
                <w:szCs w:val="13"/>
              </w:rPr>
              <w:t>3.  In working out the company’s distributable surplus it is important to take into account the income tax liability that may arise at the end of the income year, as well as any unpaid PAYG instalments, as discussed in Taxation Determination TD 2012/10.</w:t>
            </w:r>
          </w:p>
          <w:p w:rsidR="002127D9" w:rsidRPr="00F22174" w:rsidRDefault="003970D5" w:rsidP="003970D5">
            <w:pPr>
              <w:pStyle w:val="Source"/>
              <w:ind w:left="144" w:right="-115" w:hanging="144"/>
              <w:rPr>
                <w:sz w:val="13"/>
                <w:szCs w:val="13"/>
              </w:rPr>
            </w:pPr>
            <w:r>
              <w:rPr>
                <w:b w:val="0"/>
                <w:sz w:val="13"/>
                <w:szCs w:val="13"/>
              </w:rPr>
              <w:t>4. In determining n</w:t>
            </w:r>
            <w:r w:rsidR="002127D9">
              <w:rPr>
                <w:b w:val="0"/>
                <w:sz w:val="13"/>
                <w:szCs w:val="13"/>
              </w:rPr>
              <w:t xml:space="preserve">et </w:t>
            </w:r>
            <w:r>
              <w:rPr>
                <w:b w:val="0"/>
                <w:sz w:val="13"/>
                <w:szCs w:val="13"/>
              </w:rPr>
              <w:t>a</w:t>
            </w:r>
            <w:r w:rsidR="002127D9">
              <w:rPr>
                <w:b w:val="0"/>
                <w:sz w:val="13"/>
                <w:szCs w:val="13"/>
              </w:rPr>
              <w:t>ssets,</w:t>
            </w:r>
            <w:r>
              <w:rPr>
                <w:b w:val="0"/>
                <w:sz w:val="13"/>
                <w:szCs w:val="13"/>
              </w:rPr>
              <w:t xml:space="preserve"> </w:t>
            </w:r>
            <w:r w:rsidR="002127D9">
              <w:rPr>
                <w:b w:val="0"/>
                <w:sz w:val="13"/>
                <w:szCs w:val="13"/>
              </w:rPr>
              <w:t>the gross market value of all assets of the company must be included. This may be set off by present legal obligations but only certain types of provisions can be applied; specifically provisions for depreciation,</w:t>
            </w:r>
            <w:r>
              <w:rPr>
                <w:b w:val="0"/>
                <w:sz w:val="13"/>
                <w:szCs w:val="13"/>
              </w:rPr>
              <w:t xml:space="preserve"> </w:t>
            </w:r>
            <w:r w:rsidR="002127D9">
              <w:rPr>
                <w:b w:val="0"/>
                <w:sz w:val="13"/>
                <w:szCs w:val="13"/>
              </w:rPr>
              <w:t>annual and long service leave and provisions for amortisation of intellectual property and trademarks.</w:t>
            </w:r>
          </w:p>
        </w:tc>
      </w:tr>
      <w:tr w:rsidR="00261F50" w:rsidRPr="00DF1A46" w:rsidTr="00386830">
        <w:tc>
          <w:tcPr>
            <w:tcW w:w="8755" w:type="dxa"/>
            <w:tcBorders>
              <w:bottom w:val="single" w:sz="4" w:space="0" w:color="939598"/>
            </w:tcBorders>
            <w:shd w:val="clear" w:color="auto" w:fill="051C3C"/>
          </w:tcPr>
          <w:p w:rsidR="00261F50" w:rsidRPr="009356D8" w:rsidRDefault="00261F50" w:rsidP="00941D42">
            <w:pPr>
              <w:pStyle w:val="Tableheading"/>
              <w:rPr>
                <w:sz w:val="18"/>
                <w:szCs w:val="18"/>
              </w:rPr>
            </w:pPr>
            <w:r w:rsidRPr="009356D8">
              <w:rPr>
                <w:sz w:val="18"/>
                <w:szCs w:val="18"/>
              </w:rPr>
              <w:t>B1. Did one of the following transactions occur during the current financial year?</w:t>
            </w:r>
          </w:p>
        </w:tc>
        <w:tc>
          <w:tcPr>
            <w:tcW w:w="766" w:type="dxa"/>
            <w:tcBorders>
              <w:bottom w:val="single" w:sz="4" w:space="0" w:color="939598"/>
            </w:tcBorders>
            <w:shd w:val="clear" w:color="auto" w:fill="051C3C"/>
          </w:tcPr>
          <w:p w:rsidR="00261F50" w:rsidRPr="009356D8" w:rsidRDefault="00261F50" w:rsidP="001F07EA">
            <w:pPr>
              <w:pStyle w:val="Tableheading"/>
              <w:jc w:val="center"/>
              <w:rPr>
                <w:sz w:val="18"/>
                <w:szCs w:val="18"/>
              </w:rPr>
            </w:pPr>
            <w:r w:rsidRPr="009356D8">
              <w:rPr>
                <w:sz w:val="18"/>
                <w:szCs w:val="18"/>
              </w:rPr>
              <w:t>Yes</w:t>
            </w:r>
          </w:p>
        </w:tc>
        <w:tc>
          <w:tcPr>
            <w:tcW w:w="781" w:type="dxa"/>
            <w:tcBorders>
              <w:bottom w:val="single" w:sz="4" w:space="0" w:color="939598"/>
            </w:tcBorders>
            <w:shd w:val="clear" w:color="auto" w:fill="051C3C"/>
          </w:tcPr>
          <w:p w:rsidR="00261F50" w:rsidRPr="009356D8" w:rsidRDefault="00261F50" w:rsidP="001F07EA">
            <w:pPr>
              <w:pStyle w:val="Tableheading"/>
              <w:jc w:val="center"/>
              <w:rPr>
                <w:sz w:val="18"/>
                <w:szCs w:val="18"/>
              </w:rPr>
            </w:pPr>
            <w:r w:rsidRPr="009356D8">
              <w:rPr>
                <w:sz w:val="18"/>
                <w:szCs w:val="18"/>
              </w:rPr>
              <w:t>No</w:t>
            </w: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356D8" w:rsidRDefault="00261F50" w:rsidP="001F07EA">
            <w:pPr>
              <w:pStyle w:val="Table"/>
              <w:rPr>
                <w:sz w:val="18"/>
                <w:szCs w:val="18"/>
              </w:rPr>
            </w:pPr>
            <w:r w:rsidRPr="009356D8">
              <w:rPr>
                <w:sz w:val="18"/>
                <w:szCs w:val="18"/>
              </w:rPr>
              <w:t>The private company made a payment to a shareholder or an associate of a shareholder, other than a loan (section 109C)? (Refer to Note 1)</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356D8" w:rsidRDefault="00261F50" w:rsidP="001F07EA">
            <w:pPr>
              <w:pStyle w:val="Table"/>
              <w:rPr>
                <w:sz w:val="18"/>
                <w:szCs w:val="18"/>
              </w:rPr>
            </w:pPr>
            <w:r w:rsidRPr="009356D8">
              <w:rPr>
                <w:sz w:val="18"/>
                <w:szCs w:val="18"/>
              </w:rPr>
              <w:t>A loan was provided by the private company to a shareholder or an associate of a shareholder prior to 4 December 1997 that has been varied by increasing the amount of the loan or extending the term of the loan (sub section 109D(5))?</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356D8" w:rsidRDefault="00261F50" w:rsidP="00CA551B">
            <w:pPr>
              <w:pStyle w:val="Table"/>
              <w:rPr>
                <w:sz w:val="18"/>
                <w:szCs w:val="18"/>
              </w:rPr>
            </w:pPr>
            <w:r w:rsidRPr="009356D8">
              <w:rPr>
                <w:sz w:val="18"/>
                <w:szCs w:val="18"/>
              </w:rPr>
              <w:t>The private company made a new loan to a shareholder or an associate of a shareholder (section 109D)? (Refer to Note 2)</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356D8" w:rsidRDefault="00261F50" w:rsidP="002B3D43">
            <w:pPr>
              <w:pStyle w:val="Table"/>
              <w:rPr>
                <w:sz w:val="18"/>
                <w:szCs w:val="18"/>
              </w:rPr>
            </w:pPr>
            <w:r w:rsidRPr="009356D8">
              <w:rPr>
                <w:sz w:val="18"/>
                <w:szCs w:val="18"/>
              </w:rPr>
              <w:t>A debt owed by a shareholder or an associate of a shareholder to the private company was forgiven by the private company (section 109F)? (Refer to Note 3)</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356D8" w:rsidRDefault="00261F50" w:rsidP="001F07EA">
            <w:pPr>
              <w:pStyle w:val="Table"/>
              <w:rPr>
                <w:sz w:val="18"/>
                <w:szCs w:val="18"/>
              </w:rPr>
            </w:pPr>
            <w:r w:rsidRPr="009356D8">
              <w:rPr>
                <w:sz w:val="18"/>
                <w:szCs w:val="18"/>
              </w:rPr>
              <w:t>A debt owed by a shareholder, or an associate of a shareholder to the private company, was assigned to a new creditor being:</w:t>
            </w:r>
          </w:p>
          <w:p w:rsidR="00261F50" w:rsidRPr="009356D8" w:rsidRDefault="00261F50" w:rsidP="00BF6D2E">
            <w:pPr>
              <w:pStyle w:val="TableBullet"/>
              <w:ind w:left="288" w:hanging="288"/>
              <w:rPr>
                <w:sz w:val="18"/>
                <w:szCs w:val="18"/>
              </w:rPr>
            </w:pPr>
            <w:r w:rsidRPr="009356D8">
              <w:rPr>
                <w:sz w:val="18"/>
                <w:szCs w:val="18"/>
              </w:rPr>
              <w:t>an associate of the debtor or</w:t>
            </w:r>
          </w:p>
          <w:p w:rsidR="00BC18DA" w:rsidRPr="009356D8" w:rsidRDefault="00261F50" w:rsidP="00BF6D2E">
            <w:pPr>
              <w:pStyle w:val="TableBullet"/>
              <w:ind w:left="288" w:hanging="288"/>
              <w:rPr>
                <w:sz w:val="18"/>
                <w:szCs w:val="18"/>
              </w:rPr>
            </w:pPr>
            <w:r w:rsidRPr="009356D8">
              <w:rPr>
                <w:sz w:val="18"/>
                <w:szCs w:val="18"/>
              </w:rPr>
              <w:t>a person who is party to an arrangement with the debtor about the assignment</w:t>
            </w:r>
            <w:r w:rsidR="00F22174" w:rsidRPr="009356D8">
              <w:rPr>
                <w:sz w:val="18"/>
                <w:szCs w:val="18"/>
              </w:rPr>
              <w:t xml:space="preserve"> AND</w:t>
            </w:r>
          </w:p>
          <w:p w:rsidR="00261F50" w:rsidRPr="009356D8" w:rsidRDefault="00F22174" w:rsidP="00F22174">
            <w:pPr>
              <w:pStyle w:val="TableBullet"/>
              <w:ind w:left="288" w:hanging="288"/>
              <w:rPr>
                <w:sz w:val="18"/>
                <w:szCs w:val="18"/>
              </w:rPr>
            </w:pPr>
            <w:r w:rsidRPr="009356D8">
              <w:rPr>
                <w:sz w:val="18"/>
                <w:szCs w:val="18"/>
              </w:rPr>
              <w:t>a reasonable person would conclude that the new creditor would not call on the debt (subsection 109F(5))?</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9356D8" w:rsidRDefault="00261F50" w:rsidP="002B3D43">
            <w:pPr>
              <w:pStyle w:val="Table"/>
              <w:jc w:val="center"/>
              <w:rPr>
                <w:rFonts w:cs="Arial"/>
                <w:sz w:val="18"/>
                <w:szCs w:val="18"/>
              </w:rPr>
            </w:pPr>
          </w:p>
        </w:tc>
      </w:tr>
      <w:tr w:rsidR="00261F50" w:rsidRPr="00DF1A46" w:rsidTr="00386830">
        <w:tc>
          <w:tcPr>
            <w:tcW w:w="10302" w:type="dxa"/>
            <w:gridSpan w:val="3"/>
            <w:tcBorders>
              <w:top w:val="single" w:sz="4" w:space="0" w:color="939598"/>
              <w:left w:val="single" w:sz="4" w:space="0" w:color="939598"/>
              <w:bottom w:val="single" w:sz="4" w:space="0" w:color="939598"/>
              <w:right w:val="single" w:sz="4" w:space="0" w:color="939598"/>
            </w:tcBorders>
          </w:tcPr>
          <w:p w:rsidR="00261F50" w:rsidRPr="009356D8" w:rsidRDefault="00C36A7A" w:rsidP="00B25449">
            <w:pPr>
              <w:pStyle w:val="Table"/>
              <w:rPr>
                <w:sz w:val="18"/>
                <w:szCs w:val="18"/>
              </w:rPr>
            </w:pPr>
            <w:r w:rsidRPr="009356D8">
              <w:rPr>
                <w:sz w:val="18"/>
                <w:szCs w:val="18"/>
              </w:rPr>
              <w:t xml:space="preserve">If the answer to any of the above is </w:t>
            </w:r>
            <w:r w:rsidRPr="009356D8">
              <w:rPr>
                <w:i/>
                <w:sz w:val="18"/>
                <w:szCs w:val="18"/>
              </w:rPr>
              <w:t>yes</w:t>
            </w:r>
            <w:r w:rsidRPr="009356D8">
              <w:rPr>
                <w:sz w:val="18"/>
                <w:szCs w:val="18"/>
              </w:rPr>
              <w:t xml:space="preserve">, </w:t>
            </w:r>
            <w:r w:rsidRPr="009356D8">
              <w:rPr>
                <w:b/>
                <w:sz w:val="18"/>
                <w:szCs w:val="18"/>
              </w:rPr>
              <w:t>continue to C1</w:t>
            </w:r>
            <w:r w:rsidRPr="009356D8">
              <w:rPr>
                <w:sz w:val="18"/>
                <w:szCs w:val="18"/>
              </w:rPr>
              <w:t>.</w:t>
            </w:r>
            <w:r w:rsidR="00B25449">
              <w:rPr>
                <w:sz w:val="18"/>
                <w:szCs w:val="18"/>
              </w:rPr>
              <w:t xml:space="preserve"> </w:t>
            </w:r>
            <w:r w:rsidRPr="009356D8">
              <w:rPr>
                <w:sz w:val="18"/>
                <w:szCs w:val="18"/>
              </w:rPr>
              <w:t xml:space="preserve">If the answer to all of the above is </w:t>
            </w:r>
            <w:r w:rsidRPr="009356D8">
              <w:rPr>
                <w:i/>
                <w:sz w:val="18"/>
                <w:szCs w:val="18"/>
              </w:rPr>
              <w:t>no</w:t>
            </w:r>
            <w:r w:rsidRPr="009356D8">
              <w:rPr>
                <w:sz w:val="18"/>
                <w:szCs w:val="18"/>
              </w:rPr>
              <w:t xml:space="preserve">, </w:t>
            </w:r>
            <w:r w:rsidRPr="009356D8">
              <w:rPr>
                <w:b/>
                <w:sz w:val="18"/>
                <w:szCs w:val="18"/>
              </w:rPr>
              <w:t>continue to D1</w:t>
            </w:r>
            <w:r w:rsidRPr="009356D8">
              <w:rPr>
                <w:sz w:val="18"/>
                <w:szCs w:val="18"/>
              </w:rPr>
              <w:t>.</w:t>
            </w:r>
          </w:p>
        </w:tc>
      </w:tr>
      <w:tr w:rsidR="00261F50" w:rsidRPr="00DF1A46" w:rsidTr="00386830">
        <w:tc>
          <w:tcPr>
            <w:tcW w:w="10302" w:type="dxa"/>
            <w:gridSpan w:val="3"/>
            <w:tcBorders>
              <w:top w:val="single" w:sz="4" w:space="0" w:color="939598"/>
              <w:left w:val="single" w:sz="4" w:space="0" w:color="939598"/>
              <w:bottom w:val="single" w:sz="4" w:space="0" w:color="939598"/>
              <w:right w:val="single" w:sz="4" w:space="0" w:color="939598"/>
            </w:tcBorders>
          </w:tcPr>
          <w:p w:rsidR="00261F50" w:rsidRPr="00F22174" w:rsidRDefault="00261F50" w:rsidP="002B3D43">
            <w:pPr>
              <w:pStyle w:val="Source"/>
              <w:ind w:right="162"/>
              <w:rPr>
                <w:sz w:val="13"/>
                <w:szCs w:val="13"/>
              </w:rPr>
            </w:pPr>
            <w:r w:rsidRPr="00F22174">
              <w:rPr>
                <w:sz w:val="13"/>
                <w:szCs w:val="13"/>
              </w:rPr>
              <w:t>Note:</w:t>
            </w:r>
          </w:p>
          <w:p w:rsidR="00261F50" w:rsidRPr="00F22174" w:rsidRDefault="00CF4B67" w:rsidP="00F91DF6">
            <w:pPr>
              <w:pStyle w:val="Source"/>
              <w:numPr>
                <w:ilvl w:val="0"/>
                <w:numId w:val="12"/>
              </w:numPr>
              <w:spacing w:after="60"/>
              <w:ind w:left="288" w:right="-115" w:hanging="288"/>
              <w:rPr>
                <w:b w:val="0"/>
                <w:sz w:val="13"/>
                <w:szCs w:val="13"/>
              </w:rPr>
            </w:pPr>
            <w:r w:rsidRPr="00F22174">
              <w:rPr>
                <w:b w:val="0"/>
                <w:sz w:val="13"/>
                <w:szCs w:val="13"/>
              </w:rPr>
              <w:t>S</w:t>
            </w:r>
            <w:r w:rsidR="00261F50" w:rsidRPr="00F22174">
              <w:rPr>
                <w:b w:val="0"/>
                <w:sz w:val="13"/>
                <w:szCs w:val="13"/>
              </w:rPr>
              <w:t>ub section 109C(3) provides that a payment means:</w:t>
            </w:r>
          </w:p>
          <w:p w:rsidR="00261F50" w:rsidRPr="00F22174" w:rsidRDefault="00261F50" w:rsidP="00F91DF6">
            <w:pPr>
              <w:pStyle w:val="Source"/>
              <w:numPr>
                <w:ilvl w:val="0"/>
                <w:numId w:val="6"/>
              </w:numPr>
              <w:spacing w:after="0"/>
              <w:ind w:left="518" w:right="158" w:hanging="230"/>
              <w:rPr>
                <w:b w:val="0"/>
                <w:sz w:val="13"/>
                <w:szCs w:val="13"/>
              </w:rPr>
            </w:pPr>
            <w:r w:rsidRPr="00F22174">
              <w:rPr>
                <w:b w:val="0"/>
                <w:sz w:val="13"/>
                <w:szCs w:val="13"/>
              </w:rPr>
              <w:t>a payment to the extent that – it is to the entity, on behalf of the entity or for the benefit of the entity</w:t>
            </w:r>
          </w:p>
          <w:p w:rsidR="00261F50" w:rsidRPr="00F22174" w:rsidRDefault="00261F50" w:rsidP="00F91DF6">
            <w:pPr>
              <w:pStyle w:val="Source"/>
              <w:numPr>
                <w:ilvl w:val="0"/>
                <w:numId w:val="6"/>
              </w:numPr>
              <w:spacing w:before="0" w:after="0"/>
              <w:ind w:left="518" w:right="158" w:hanging="230"/>
              <w:rPr>
                <w:b w:val="0"/>
                <w:sz w:val="13"/>
                <w:szCs w:val="13"/>
              </w:rPr>
            </w:pPr>
            <w:r w:rsidRPr="00F22174">
              <w:rPr>
                <w:b w:val="0"/>
                <w:sz w:val="13"/>
                <w:szCs w:val="13"/>
              </w:rPr>
              <w:t>a credit to the extent that – it is to the entity, on behalf of the entity or for the benefit of the entity</w:t>
            </w:r>
          </w:p>
          <w:p w:rsidR="00261F50" w:rsidRPr="00F22174" w:rsidRDefault="00261F50" w:rsidP="00F91DF6">
            <w:pPr>
              <w:pStyle w:val="Source"/>
              <w:numPr>
                <w:ilvl w:val="0"/>
                <w:numId w:val="6"/>
              </w:numPr>
              <w:spacing w:before="0" w:after="40"/>
              <w:ind w:left="518" w:right="158" w:hanging="230"/>
              <w:rPr>
                <w:b w:val="0"/>
                <w:sz w:val="13"/>
                <w:szCs w:val="13"/>
              </w:rPr>
            </w:pPr>
            <w:r w:rsidRPr="00F22174">
              <w:rPr>
                <w:b w:val="0"/>
                <w:sz w:val="13"/>
                <w:szCs w:val="13"/>
              </w:rPr>
              <w:t>a transfer of property to the entity.</w:t>
            </w:r>
          </w:p>
          <w:p w:rsidR="00261F50" w:rsidRPr="00F22174" w:rsidRDefault="00261F50" w:rsidP="00947D32">
            <w:pPr>
              <w:pStyle w:val="Sourcenumbering"/>
              <w:spacing w:after="80"/>
              <w:ind w:left="288" w:right="158" w:firstLine="0"/>
              <w:rPr>
                <w:sz w:val="13"/>
                <w:szCs w:val="13"/>
              </w:rPr>
            </w:pPr>
            <w:r w:rsidRPr="00F22174">
              <w:rPr>
                <w:sz w:val="13"/>
                <w:szCs w:val="13"/>
              </w:rPr>
              <w:t>Sub section 109CA provides that a payment also includes the provision of an asset by an entity for use by the entity.</w:t>
            </w:r>
            <w:r w:rsidR="009D2083" w:rsidRPr="00F22174">
              <w:rPr>
                <w:sz w:val="13"/>
                <w:szCs w:val="13"/>
              </w:rPr>
              <w:t xml:space="preserve"> </w:t>
            </w:r>
            <w:r w:rsidRPr="00F22174">
              <w:rPr>
                <w:sz w:val="13"/>
                <w:szCs w:val="13"/>
              </w:rPr>
              <w:t>A payment will not be taken to have been made where the value of the usage is less than $300, the amount would otherwise have been deductible as a once-only deduction to the shareholder or associate or in respect of certain residences.</w:t>
            </w:r>
          </w:p>
          <w:p w:rsidR="00261F50" w:rsidRPr="00F22174" w:rsidRDefault="009D2083" w:rsidP="009356D8">
            <w:pPr>
              <w:pStyle w:val="Source"/>
              <w:numPr>
                <w:ilvl w:val="0"/>
                <w:numId w:val="12"/>
              </w:numPr>
              <w:ind w:left="289" w:right="0" w:hanging="289"/>
              <w:rPr>
                <w:b w:val="0"/>
                <w:sz w:val="13"/>
                <w:szCs w:val="13"/>
              </w:rPr>
            </w:pPr>
            <w:r w:rsidRPr="00F22174">
              <w:rPr>
                <w:b w:val="0"/>
                <w:sz w:val="13"/>
                <w:szCs w:val="13"/>
              </w:rPr>
              <w:t>The</w:t>
            </w:r>
            <w:r w:rsidR="00261F50" w:rsidRPr="00F22174">
              <w:rPr>
                <w:b w:val="0"/>
                <w:sz w:val="13"/>
                <w:szCs w:val="13"/>
              </w:rPr>
              <w:t xml:space="preserve"> ATO has issued Taxation Ruling TR 2010/3, which sets out circumstances in which certain unpaid present entitlements (UPEs) </w:t>
            </w:r>
            <w:r w:rsidR="00512CB8" w:rsidRPr="00F22174">
              <w:rPr>
                <w:b w:val="0"/>
                <w:sz w:val="13"/>
                <w:szCs w:val="13"/>
              </w:rPr>
              <w:t xml:space="preserve">owing </w:t>
            </w:r>
            <w:r w:rsidR="00261F50" w:rsidRPr="00F22174">
              <w:rPr>
                <w:b w:val="0"/>
                <w:sz w:val="13"/>
                <w:szCs w:val="13"/>
              </w:rPr>
              <w:t xml:space="preserve">by a trustee of a trust to a private company beneficiary will be regarded as a loan under section 109D of the general provisions of Division 7A and thus </w:t>
            </w:r>
            <w:r w:rsidR="00512CB8" w:rsidRPr="00F22174">
              <w:rPr>
                <w:b w:val="0"/>
                <w:sz w:val="13"/>
                <w:szCs w:val="13"/>
              </w:rPr>
              <w:t xml:space="preserve">potentially </w:t>
            </w:r>
            <w:r w:rsidR="00F22174" w:rsidRPr="00F22174">
              <w:rPr>
                <w:b w:val="0"/>
                <w:sz w:val="13"/>
                <w:szCs w:val="13"/>
              </w:rPr>
              <w:t>a deemed dividend. T</w:t>
            </w:r>
            <w:r w:rsidR="00261F50" w:rsidRPr="00F22174">
              <w:rPr>
                <w:b w:val="0"/>
                <w:sz w:val="13"/>
                <w:szCs w:val="13"/>
              </w:rPr>
              <w:t xml:space="preserve">he ATO contend that the ruling will potentially apply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 in certain circumstances. The application of these rules is detailed in the ATO’s </w:t>
            </w:r>
            <w:r w:rsidR="00261F50" w:rsidRPr="00F22174">
              <w:rPr>
                <w:b w:val="0"/>
                <w:i/>
                <w:sz w:val="13"/>
                <w:szCs w:val="13"/>
              </w:rPr>
              <w:t>Unpaid Present Entitlements</w:t>
            </w:r>
            <w:r w:rsidR="00261F50" w:rsidRPr="00F22174">
              <w:rPr>
                <w:b w:val="0"/>
                <w:sz w:val="13"/>
                <w:szCs w:val="13"/>
              </w:rPr>
              <w:t xml:space="preserve"> </w:t>
            </w:r>
            <w:r w:rsidR="00261F50" w:rsidRPr="00F22174">
              <w:rPr>
                <w:b w:val="0"/>
                <w:i/>
                <w:sz w:val="13"/>
                <w:szCs w:val="13"/>
              </w:rPr>
              <w:t>(UPEs) Fact Sheet</w:t>
            </w:r>
            <w:r w:rsidR="00261F50" w:rsidRPr="00F22174">
              <w:rPr>
                <w:b w:val="0"/>
                <w:sz w:val="13"/>
                <w:szCs w:val="13"/>
              </w:rPr>
              <w:t xml:space="preserve">. </w:t>
            </w:r>
            <w:r w:rsidR="00D050AF" w:rsidRPr="00F22174">
              <w:rPr>
                <w:b w:val="0"/>
                <w:sz w:val="13"/>
                <w:szCs w:val="13"/>
              </w:rPr>
              <w:t xml:space="preserve">Please refer to </w:t>
            </w:r>
            <w:r w:rsidR="00512CB8" w:rsidRPr="00F22174">
              <w:rPr>
                <w:b w:val="0"/>
                <w:sz w:val="13"/>
                <w:szCs w:val="13"/>
              </w:rPr>
              <w:t xml:space="preserve">CPA </w:t>
            </w:r>
            <w:r w:rsidRPr="00F22174">
              <w:rPr>
                <w:b w:val="0"/>
                <w:sz w:val="13"/>
                <w:szCs w:val="13"/>
              </w:rPr>
              <w:t xml:space="preserve">Australia’s </w:t>
            </w:r>
            <w:r w:rsidR="00F97939" w:rsidRPr="00F22174">
              <w:rPr>
                <w:b w:val="0"/>
                <w:i/>
                <w:sz w:val="13"/>
                <w:szCs w:val="13"/>
              </w:rPr>
              <w:t xml:space="preserve">2014 </w:t>
            </w:r>
            <w:r w:rsidRPr="00F22174">
              <w:rPr>
                <w:b w:val="0"/>
                <w:i/>
                <w:sz w:val="13"/>
                <w:szCs w:val="13"/>
              </w:rPr>
              <w:t>Division 7A</w:t>
            </w:r>
            <w:r w:rsidR="00947D32" w:rsidRPr="00F22174">
              <w:rPr>
                <w:b w:val="0"/>
                <w:i/>
                <w:sz w:val="13"/>
                <w:szCs w:val="13"/>
              </w:rPr>
              <w:t>:</w:t>
            </w:r>
            <w:r w:rsidRPr="00F22174">
              <w:rPr>
                <w:b w:val="0"/>
                <w:i/>
                <w:sz w:val="13"/>
                <w:szCs w:val="13"/>
              </w:rPr>
              <w:t xml:space="preserve"> </w:t>
            </w:r>
            <w:r w:rsidR="00512CB8" w:rsidRPr="00F22174">
              <w:rPr>
                <w:b w:val="0"/>
                <w:i/>
                <w:sz w:val="13"/>
                <w:szCs w:val="13"/>
              </w:rPr>
              <w:t xml:space="preserve">UPE </w:t>
            </w:r>
            <w:r w:rsidR="00947D32" w:rsidRPr="00F22174">
              <w:rPr>
                <w:b w:val="0"/>
                <w:i/>
                <w:sz w:val="13"/>
                <w:szCs w:val="13"/>
              </w:rPr>
              <w:t>C</w:t>
            </w:r>
            <w:r w:rsidR="00D050AF" w:rsidRPr="00F22174">
              <w:rPr>
                <w:b w:val="0"/>
                <w:i/>
                <w:sz w:val="13"/>
                <w:szCs w:val="13"/>
              </w:rPr>
              <w:t>hecklist</w:t>
            </w:r>
            <w:r w:rsidR="00D050AF" w:rsidRPr="00F22174">
              <w:rPr>
                <w:b w:val="0"/>
                <w:sz w:val="13"/>
                <w:szCs w:val="13"/>
              </w:rPr>
              <w:t xml:space="preserve"> for more details.</w:t>
            </w:r>
            <w:r w:rsidR="00947D32" w:rsidRPr="00F22174">
              <w:rPr>
                <w:b w:val="0"/>
                <w:sz w:val="13"/>
                <w:szCs w:val="13"/>
              </w:rPr>
              <w:t xml:space="preserve"> </w:t>
            </w:r>
            <w:r w:rsidR="00261F50" w:rsidRPr="00F22174">
              <w:rPr>
                <w:b w:val="0"/>
                <w:sz w:val="13"/>
                <w:szCs w:val="13"/>
              </w:rPr>
              <w:t xml:space="preserve">The ATO has released Practice Statement PSLA 2010/4, which sets out what must be done to ensure that a post 16 December 2009 UPE is not treated as a </w:t>
            </w:r>
            <w:r w:rsidR="00512CB8" w:rsidRPr="00F22174">
              <w:rPr>
                <w:b w:val="0"/>
                <w:sz w:val="13"/>
                <w:szCs w:val="13"/>
              </w:rPr>
              <w:t xml:space="preserve">deemed </w:t>
            </w:r>
            <w:r w:rsidR="00261F50" w:rsidRPr="00F22174">
              <w:rPr>
                <w:b w:val="0"/>
                <w:sz w:val="13"/>
                <w:szCs w:val="13"/>
              </w:rPr>
              <w:t>loan by the Commissioner</w:t>
            </w:r>
            <w:r w:rsidRPr="00F22174">
              <w:rPr>
                <w:b w:val="0"/>
                <w:sz w:val="13"/>
                <w:szCs w:val="13"/>
              </w:rPr>
              <w:t xml:space="preserve"> under section 109D</w:t>
            </w:r>
            <w:r w:rsidR="00261F50" w:rsidRPr="00F22174">
              <w:rPr>
                <w:b w:val="0"/>
                <w:sz w:val="13"/>
                <w:szCs w:val="13"/>
              </w:rPr>
              <w:t xml:space="preserve">. </w:t>
            </w:r>
            <w:r w:rsidR="00F22174" w:rsidRPr="00F22174">
              <w:rPr>
                <w:b w:val="0"/>
                <w:sz w:val="13"/>
                <w:szCs w:val="13"/>
              </w:rPr>
              <w:t>T</w:t>
            </w:r>
            <w:r w:rsidR="00261F50" w:rsidRPr="00F22174">
              <w:rPr>
                <w:b w:val="0"/>
                <w:sz w:val="13"/>
                <w:szCs w:val="13"/>
              </w:rPr>
              <w:t xml:space="preserve">he ATO has explained that the UPE must be set aside on </w:t>
            </w:r>
            <w:r w:rsidRPr="00F22174">
              <w:rPr>
                <w:b w:val="0"/>
                <w:sz w:val="13"/>
                <w:szCs w:val="13"/>
              </w:rPr>
              <w:t xml:space="preserve">a </w:t>
            </w:r>
            <w:r w:rsidR="00261F50" w:rsidRPr="00F22174">
              <w:rPr>
                <w:b w:val="0"/>
                <w:sz w:val="13"/>
                <w:szCs w:val="13"/>
              </w:rPr>
              <w:t xml:space="preserve">sub trust for the sole benefit of the company beneficiary – which can be achieved under the three methods that have been </w:t>
            </w:r>
            <w:r w:rsidRPr="00F22174">
              <w:rPr>
                <w:b w:val="0"/>
                <w:sz w:val="13"/>
                <w:szCs w:val="13"/>
              </w:rPr>
              <w:t>listed</w:t>
            </w:r>
            <w:r w:rsidR="00261F50" w:rsidRPr="00F22174">
              <w:rPr>
                <w:b w:val="0"/>
                <w:sz w:val="13"/>
                <w:szCs w:val="13"/>
              </w:rPr>
              <w:t xml:space="preserve"> by the ATO in the Practice Statement.</w:t>
            </w:r>
            <w:r w:rsidR="00512CB8" w:rsidRPr="00F22174">
              <w:rPr>
                <w:b w:val="0"/>
                <w:sz w:val="13"/>
                <w:szCs w:val="13"/>
              </w:rPr>
              <w:t xml:space="preserve"> </w:t>
            </w:r>
            <w:r w:rsidR="00261F50" w:rsidRPr="00F22174">
              <w:rPr>
                <w:b w:val="0"/>
                <w:sz w:val="13"/>
                <w:szCs w:val="13"/>
              </w:rPr>
              <w:t xml:space="preserve">This Practice Statement also sets out the timeline for the application of Division 7A and TR 2010/3 in respect of post 16 December 2009 UPEs owing to private companies. For UPEs that arise from the entitlements to trust income and capital arising out of the 2011 and future income years, the UPE must be set aside for the sole benefit of the company beneficiary by the lodgement day of the main trust - otherwise a section 109D loan will be taken to have been made on the same day i.e. on the lodgement day. However, it should be noted that the above ruling and Practice Statement are technically complex and that specialist advice </w:t>
            </w:r>
            <w:r w:rsidRPr="00F22174">
              <w:rPr>
                <w:b w:val="0"/>
                <w:sz w:val="13"/>
                <w:szCs w:val="13"/>
              </w:rPr>
              <w:t xml:space="preserve">on their application </w:t>
            </w:r>
            <w:r w:rsidR="00261F50" w:rsidRPr="00F22174">
              <w:rPr>
                <w:b w:val="0"/>
                <w:sz w:val="13"/>
                <w:szCs w:val="13"/>
              </w:rPr>
              <w:t>may be required.</w:t>
            </w:r>
          </w:p>
          <w:p w:rsidR="00261F50" w:rsidRPr="00F22174" w:rsidRDefault="00261F50" w:rsidP="009356D8">
            <w:pPr>
              <w:pStyle w:val="Source"/>
              <w:numPr>
                <w:ilvl w:val="0"/>
                <w:numId w:val="12"/>
              </w:numPr>
              <w:ind w:left="284" w:right="0" w:hanging="284"/>
              <w:rPr>
                <w:rFonts w:cs="Arial"/>
                <w:b w:val="0"/>
                <w:sz w:val="13"/>
                <w:szCs w:val="13"/>
                <w:lang w:eastAsia="en-AU"/>
              </w:rPr>
            </w:pPr>
            <w:r w:rsidRPr="00F22174">
              <w:rPr>
                <w:rFonts w:cs="Arial"/>
                <w:b w:val="0"/>
                <w:sz w:val="13"/>
                <w:szCs w:val="13"/>
              </w:rPr>
              <w:t>Sub section 109F(3) provides that a debt is forgiven where the amount of the debt would be forgiven under section</w:t>
            </w:r>
            <w:r w:rsidR="009D2083" w:rsidRPr="00F22174">
              <w:rPr>
                <w:rFonts w:cs="Arial"/>
                <w:b w:val="0"/>
                <w:sz w:val="13"/>
                <w:szCs w:val="13"/>
              </w:rPr>
              <w:t>s</w:t>
            </w:r>
            <w:r w:rsidRPr="00F22174">
              <w:rPr>
                <w:rFonts w:cs="Arial"/>
                <w:b w:val="0"/>
                <w:sz w:val="13"/>
                <w:szCs w:val="13"/>
              </w:rPr>
              <w:t xml:space="preserve"> 245-35 </w:t>
            </w:r>
            <w:r w:rsidR="009D2083" w:rsidRPr="00F22174">
              <w:rPr>
                <w:rFonts w:cs="Arial"/>
                <w:b w:val="0"/>
                <w:sz w:val="13"/>
                <w:szCs w:val="13"/>
              </w:rPr>
              <w:t xml:space="preserve">and  245- 37 </w:t>
            </w:r>
            <w:r w:rsidRPr="00F22174">
              <w:rPr>
                <w:rFonts w:cs="Arial"/>
                <w:b w:val="0"/>
                <w:sz w:val="13"/>
                <w:szCs w:val="13"/>
              </w:rPr>
              <w:t>of the</w:t>
            </w:r>
            <w:r w:rsidRPr="00F22174">
              <w:rPr>
                <w:rFonts w:cs="Arial"/>
                <w:b w:val="0"/>
                <w:i/>
                <w:sz w:val="13"/>
                <w:szCs w:val="13"/>
              </w:rPr>
              <w:t xml:space="preserve"> Income Tax Assessment Act 1997</w:t>
            </w:r>
            <w:r w:rsidR="009D2083" w:rsidRPr="00F22174">
              <w:rPr>
                <w:rFonts w:cs="Arial"/>
                <w:b w:val="0"/>
                <w:sz w:val="13"/>
                <w:szCs w:val="13"/>
              </w:rPr>
              <w:t xml:space="preserve"> (the ITAA (1997)).</w:t>
            </w:r>
            <w:r w:rsidR="00947D32" w:rsidRPr="00F22174">
              <w:rPr>
                <w:rFonts w:cs="Arial"/>
                <w:b w:val="0"/>
                <w:sz w:val="13"/>
                <w:szCs w:val="13"/>
              </w:rPr>
              <w:t xml:space="preserve"> </w:t>
            </w:r>
            <w:r w:rsidRPr="00F22174">
              <w:rPr>
                <w:rFonts w:cs="Arial"/>
                <w:b w:val="0"/>
                <w:sz w:val="13"/>
                <w:szCs w:val="13"/>
              </w:rPr>
              <w:t>Broadly, this would include where the debt is realised, waived or otherwise extinguished</w:t>
            </w:r>
            <w:r w:rsidR="001419CA" w:rsidRPr="00F22174">
              <w:rPr>
                <w:rFonts w:cs="Arial"/>
                <w:b w:val="0"/>
                <w:sz w:val="13"/>
                <w:szCs w:val="13"/>
              </w:rPr>
              <w:t>,</w:t>
            </w:r>
            <w:r w:rsidRPr="00F22174">
              <w:rPr>
                <w:rFonts w:cs="Arial"/>
                <w:b w:val="0"/>
                <w:sz w:val="13"/>
                <w:szCs w:val="13"/>
              </w:rPr>
              <w:t xml:space="preserve"> the debt is deemed to be forgiven under a statute of limitations</w:t>
            </w:r>
            <w:r w:rsidR="001419CA" w:rsidRPr="00F22174">
              <w:rPr>
                <w:rFonts w:cs="Arial"/>
                <w:b w:val="0"/>
                <w:sz w:val="13"/>
                <w:szCs w:val="13"/>
              </w:rPr>
              <w:t xml:space="preserve"> or </w:t>
            </w:r>
            <w:r w:rsidR="00947D32" w:rsidRPr="00F22174">
              <w:rPr>
                <w:rFonts w:cs="Arial"/>
                <w:b w:val="0"/>
                <w:sz w:val="13"/>
                <w:szCs w:val="13"/>
                <w:lang w:eastAsia="en-AU"/>
              </w:rPr>
              <w:t>i</w:t>
            </w:r>
            <w:r w:rsidR="001419CA" w:rsidRPr="00F22174">
              <w:rPr>
                <w:rFonts w:cs="Arial"/>
                <w:b w:val="0"/>
                <w:sz w:val="13"/>
                <w:szCs w:val="13"/>
                <w:lang w:eastAsia="en-AU"/>
              </w:rPr>
              <w:t xml:space="preserve">f an </w:t>
            </w:r>
            <w:r w:rsidR="001419CA" w:rsidRPr="00F22174">
              <w:rPr>
                <w:rFonts w:cs="Arial"/>
                <w:b w:val="0"/>
                <w:color w:val="auto"/>
                <w:sz w:val="13"/>
                <w:szCs w:val="13"/>
                <w:lang w:eastAsia="en-AU"/>
              </w:rPr>
              <w:t xml:space="preserve">entity </w:t>
            </w:r>
            <w:r w:rsidR="001419CA" w:rsidRPr="00F22174">
              <w:rPr>
                <w:rFonts w:cs="Arial"/>
                <w:b w:val="0"/>
                <w:sz w:val="13"/>
                <w:szCs w:val="13"/>
                <w:lang w:eastAsia="en-AU"/>
              </w:rPr>
              <w:t xml:space="preserve">subscribes </w:t>
            </w:r>
            <w:r w:rsidR="00947D32" w:rsidRPr="00F22174">
              <w:rPr>
                <w:rFonts w:cs="Arial"/>
                <w:b w:val="0"/>
                <w:color w:val="auto"/>
                <w:sz w:val="13"/>
                <w:szCs w:val="13"/>
                <w:lang w:eastAsia="en-AU"/>
              </w:rPr>
              <w:t xml:space="preserve">for </w:t>
            </w:r>
            <w:r w:rsidR="001419CA" w:rsidRPr="00F22174">
              <w:rPr>
                <w:rFonts w:cs="Arial"/>
                <w:b w:val="0"/>
                <w:color w:val="auto"/>
                <w:sz w:val="13"/>
                <w:szCs w:val="13"/>
                <w:lang w:eastAsia="en-AU"/>
              </w:rPr>
              <w:t xml:space="preserve">shares in a company to enable it to pay or discharge a debt it owes to the entity. </w:t>
            </w:r>
          </w:p>
        </w:tc>
      </w:tr>
      <w:tr w:rsidR="00CB14FA" w:rsidRPr="00DF1A46" w:rsidTr="00CB14FA">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rsidR="00CB14FA" w:rsidRPr="00CB14FA" w:rsidRDefault="00CB14FA" w:rsidP="00CB14FA">
            <w:pPr>
              <w:pStyle w:val="Table"/>
              <w:rPr>
                <w:b/>
              </w:rPr>
            </w:pPr>
            <w:r w:rsidRPr="00CB14FA">
              <w:rPr>
                <w:b/>
                <w:sz w:val="20"/>
                <w:szCs w:val="20"/>
              </w:rPr>
              <w:lastRenderedPageBreak/>
              <w:t>SECTION 1. CURRENT YEAR LOANS</w:t>
            </w:r>
          </w:p>
        </w:tc>
      </w:tr>
      <w:tr w:rsidR="00CB14FA" w:rsidRPr="00DF1A46" w:rsidTr="00CB14FA">
        <w:tc>
          <w:tcPr>
            <w:tcW w:w="8755"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B14FA" w:rsidRPr="00CB14FA" w:rsidRDefault="00CB14FA" w:rsidP="00FF4751">
            <w:pPr>
              <w:pStyle w:val="Table"/>
              <w:rPr>
                <w:b/>
                <w:color w:val="FFFFFF" w:themeColor="background1"/>
                <w:sz w:val="18"/>
                <w:szCs w:val="18"/>
              </w:rPr>
            </w:pPr>
            <w:r w:rsidRPr="00CB14FA">
              <w:rPr>
                <w:b/>
                <w:color w:val="FFFFFF" w:themeColor="background1"/>
                <w:sz w:val="18"/>
                <w:szCs w:val="18"/>
              </w:rPr>
              <w:t>C1. Does the transaction identified in B1 satisfy any of the following criteria?</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CB14FA" w:rsidRPr="00CB14FA" w:rsidRDefault="00CB14FA" w:rsidP="002B3D43">
            <w:pPr>
              <w:pStyle w:val="Table"/>
              <w:jc w:val="center"/>
              <w:rPr>
                <w:b/>
                <w:color w:val="FFFFFF" w:themeColor="background1"/>
                <w:sz w:val="18"/>
                <w:szCs w:val="18"/>
              </w:rPr>
            </w:pPr>
            <w:r w:rsidRPr="00CB14FA">
              <w:rPr>
                <w:b/>
                <w:color w:val="FFFFFF" w:themeColor="background1"/>
                <w:sz w:val="18"/>
                <w:szCs w:val="18"/>
              </w:rPr>
              <w:t xml:space="preserve">Yes </w:t>
            </w:r>
          </w:p>
        </w:tc>
        <w:tc>
          <w:tcPr>
            <w:tcW w:w="78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CB14FA" w:rsidRPr="00CB14FA" w:rsidRDefault="00CB14FA" w:rsidP="002B3D43">
            <w:pPr>
              <w:pStyle w:val="Table"/>
              <w:jc w:val="center"/>
              <w:rPr>
                <w:b/>
                <w:color w:val="FFFFFF" w:themeColor="background1"/>
                <w:sz w:val="18"/>
                <w:szCs w:val="18"/>
              </w:rPr>
            </w:pPr>
            <w:r w:rsidRPr="00CB14FA">
              <w:rPr>
                <w:b/>
                <w:color w:val="FFFFFF" w:themeColor="background1"/>
                <w:sz w:val="18"/>
                <w:szCs w:val="18"/>
              </w:rPr>
              <w:t>No</w:t>
            </w: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FF4751">
            <w:pPr>
              <w:pStyle w:val="Table"/>
              <w:rPr>
                <w:sz w:val="18"/>
                <w:szCs w:val="18"/>
              </w:rPr>
            </w:pPr>
            <w:r w:rsidRPr="00CB14FA">
              <w:rPr>
                <w:sz w:val="18"/>
                <w:szCs w:val="18"/>
              </w:rPr>
              <w:t>T</w:t>
            </w:r>
            <w:r w:rsidR="00261F50" w:rsidRPr="00CB14FA">
              <w:rPr>
                <w:sz w:val="18"/>
                <w:szCs w:val="18"/>
              </w:rPr>
              <w:t>he payment made by the private company represents the discharge of an obligation by the private company (section 109J).</w:t>
            </w:r>
            <w:r w:rsidR="00FF4751" w:rsidRPr="00CB14FA">
              <w:rPr>
                <w:sz w:val="18"/>
                <w:szCs w:val="18"/>
              </w:rPr>
              <w:t xml:space="preserve">  </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1419CA">
            <w:pPr>
              <w:pStyle w:val="Table"/>
              <w:rPr>
                <w:sz w:val="18"/>
                <w:szCs w:val="18"/>
              </w:rPr>
            </w:pPr>
            <w:r w:rsidRPr="00CB14FA">
              <w:rPr>
                <w:sz w:val="18"/>
                <w:szCs w:val="18"/>
              </w:rPr>
              <w:t>T</w:t>
            </w:r>
            <w:r w:rsidR="00261F50" w:rsidRPr="00CB14FA">
              <w:rPr>
                <w:sz w:val="18"/>
                <w:szCs w:val="18"/>
              </w:rPr>
              <w:t>he payment or loan made by the private company was made to another private company (section 109K).</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261F50" w:rsidP="002B3D43">
            <w:pPr>
              <w:pStyle w:val="Table"/>
              <w:ind w:right="-109"/>
              <w:rPr>
                <w:sz w:val="18"/>
                <w:szCs w:val="18"/>
              </w:rPr>
            </w:pPr>
            <w:r w:rsidRPr="00CB14FA">
              <w:rPr>
                <w:sz w:val="18"/>
                <w:szCs w:val="18"/>
              </w:rPr>
              <w:t>The payment or loan is otherwise assessable to the shareholder or an associate of the shareholder (section 109L).</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1419CA">
            <w:pPr>
              <w:pStyle w:val="Table"/>
              <w:rPr>
                <w:sz w:val="18"/>
                <w:szCs w:val="18"/>
              </w:rPr>
            </w:pPr>
            <w:r w:rsidRPr="00CB14FA">
              <w:rPr>
                <w:sz w:val="18"/>
                <w:szCs w:val="18"/>
              </w:rPr>
              <w:t>T</w:t>
            </w:r>
            <w:r w:rsidR="00261F50" w:rsidRPr="00CB14FA">
              <w:rPr>
                <w:sz w:val="18"/>
                <w:szCs w:val="18"/>
              </w:rPr>
              <w:t>he loan was made in the ordinary course of business of the private company and on the usual terms that such loans are provided to arm’s length parties (section 109M).</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261F50" w:rsidP="001F07EA">
            <w:pPr>
              <w:pStyle w:val="Table"/>
              <w:rPr>
                <w:sz w:val="18"/>
                <w:szCs w:val="18"/>
              </w:rPr>
            </w:pPr>
            <w:r w:rsidRPr="00CB14FA">
              <w:rPr>
                <w:sz w:val="18"/>
                <w:szCs w:val="18"/>
              </w:rPr>
              <w:t>The loan or payment represents a distribution made by a liquidator in the course of winding-up a company (section 109NA).</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710DC1">
            <w:pPr>
              <w:pStyle w:val="Table"/>
              <w:rPr>
                <w:sz w:val="18"/>
                <w:szCs w:val="18"/>
              </w:rPr>
            </w:pPr>
            <w:r w:rsidRPr="00CB14FA">
              <w:rPr>
                <w:sz w:val="18"/>
                <w:szCs w:val="18"/>
              </w:rPr>
              <w:t>T</w:t>
            </w:r>
            <w:r w:rsidR="00261F50" w:rsidRPr="00CB14FA">
              <w:rPr>
                <w:sz w:val="18"/>
                <w:szCs w:val="18"/>
              </w:rPr>
              <w:t xml:space="preserve">he loan represents a loan made to employees </w:t>
            </w:r>
            <w:r w:rsidR="00710DC1" w:rsidRPr="00CB14FA">
              <w:rPr>
                <w:sz w:val="18"/>
                <w:szCs w:val="18"/>
              </w:rPr>
              <w:t>solely f</w:t>
            </w:r>
            <w:r w:rsidR="00261F50" w:rsidRPr="00CB14FA">
              <w:rPr>
                <w:sz w:val="18"/>
                <w:szCs w:val="18"/>
              </w:rPr>
              <w:t xml:space="preserve">or the purpose of purchasing shares or rights under an employee share scheme defined in Div 83A of </w:t>
            </w:r>
            <w:r w:rsidR="00710DC1" w:rsidRPr="00CB14FA">
              <w:rPr>
                <w:sz w:val="18"/>
                <w:szCs w:val="18"/>
              </w:rPr>
              <w:t>the ITAA (1997)</w:t>
            </w:r>
            <w:r w:rsidR="00261F50" w:rsidRPr="00CB14FA">
              <w:rPr>
                <w:sz w:val="18"/>
                <w:szCs w:val="18"/>
              </w:rPr>
              <w:t xml:space="preserve"> (section 109NB).</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1F07EA">
            <w:pPr>
              <w:pStyle w:val="Table"/>
              <w:rPr>
                <w:sz w:val="18"/>
                <w:szCs w:val="18"/>
              </w:rPr>
            </w:pPr>
            <w:r w:rsidRPr="00CB14FA">
              <w:rPr>
                <w:sz w:val="18"/>
                <w:szCs w:val="18"/>
              </w:rPr>
              <w:t>T</w:t>
            </w:r>
            <w:r w:rsidR="00261F50" w:rsidRPr="00CB14FA">
              <w:rPr>
                <w:sz w:val="18"/>
                <w:szCs w:val="18"/>
              </w:rPr>
              <w:t>he loan was established on excluded loan terms (section 109N).</w:t>
            </w:r>
          </w:p>
          <w:p w:rsidR="00261F50" w:rsidRPr="00CB14FA" w:rsidRDefault="00261F50" w:rsidP="001F07EA">
            <w:pPr>
              <w:pStyle w:val="Table"/>
              <w:rPr>
                <w:sz w:val="18"/>
                <w:szCs w:val="18"/>
              </w:rPr>
            </w:pPr>
            <w:r w:rsidRPr="00CB14FA">
              <w:rPr>
                <w:sz w:val="18"/>
                <w:szCs w:val="18"/>
              </w:rPr>
              <w:t>Under section 109N, a loan will be established on excluded loan terms where, prior to the earlier of the lodgement due date or the actual lodgement date of the income tax return of the private company for the year in which the loan is made</w:t>
            </w:r>
            <w:r w:rsidR="00FF4751" w:rsidRPr="00CB14FA">
              <w:rPr>
                <w:sz w:val="18"/>
                <w:szCs w:val="18"/>
              </w:rPr>
              <w:t xml:space="preserve"> all the following conditions are satisfied</w:t>
            </w:r>
            <w:r w:rsidRPr="00CB14FA">
              <w:rPr>
                <w:sz w:val="18"/>
                <w:szCs w:val="18"/>
              </w:rPr>
              <w:t xml:space="preserve">:  </w:t>
            </w:r>
          </w:p>
          <w:p w:rsidR="00261F50" w:rsidRPr="00CB14FA" w:rsidRDefault="00261F50" w:rsidP="00BF6D2E">
            <w:pPr>
              <w:pStyle w:val="TableBullet"/>
              <w:ind w:left="288" w:hanging="288"/>
              <w:rPr>
                <w:sz w:val="18"/>
                <w:szCs w:val="18"/>
              </w:rPr>
            </w:pPr>
            <w:r w:rsidRPr="00CB14FA">
              <w:rPr>
                <w:sz w:val="18"/>
                <w:szCs w:val="18"/>
              </w:rPr>
              <w:t>the loan is established under written loan agreement</w:t>
            </w:r>
          </w:p>
          <w:p w:rsidR="00261F50" w:rsidRPr="00CB14FA" w:rsidRDefault="00261F50" w:rsidP="00BF6D2E">
            <w:pPr>
              <w:pStyle w:val="TableBullet"/>
              <w:ind w:left="288" w:hanging="288"/>
              <w:rPr>
                <w:sz w:val="18"/>
                <w:szCs w:val="18"/>
              </w:rPr>
            </w:pPr>
            <w:r w:rsidRPr="00CB14FA">
              <w:rPr>
                <w:sz w:val="18"/>
                <w:szCs w:val="18"/>
              </w:rPr>
              <w:t xml:space="preserve">the rate of interest payable on the loan for years </w:t>
            </w:r>
            <w:r w:rsidR="00462594" w:rsidRPr="00CB14FA">
              <w:rPr>
                <w:sz w:val="18"/>
                <w:szCs w:val="18"/>
              </w:rPr>
              <w:t xml:space="preserve">following </w:t>
            </w:r>
            <w:r w:rsidRPr="00CB14FA">
              <w:rPr>
                <w:sz w:val="18"/>
                <w:szCs w:val="18"/>
              </w:rPr>
              <w:t>the year the loan is first established is equal to the benchmark interest rate (being the Indicator Lending Rates – Bank variable housing loans interest rate published by the Reserve Bank) of that particular year</w:t>
            </w:r>
          </w:p>
          <w:p w:rsidR="00261F50" w:rsidRPr="00CB14FA" w:rsidRDefault="00261F50" w:rsidP="00BF6D2E">
            <w:pPr>
              <w:pStyle w:val="TableBullet"/>
              <w:ind w:left="288" w:hanging="288"/>
              <w:rPr>
                <w:sz w:val="18"/>
                <w:szCs w:val="18"/>
              </w:rPr>
            </w:pPr>
            <w:r w:rsidRPr="00CB14FA">
              <w:rPr>
                <w:sz w:val="18"/>
                <w:szCs w:val="18"/>
              </w:rPr>
              <w:t>the term of the loan does not exceed 25 years where the loan is secured by first registered mortgage (subject to certain conditions), or seven years in all other cases.</w:t>
            </w:r>
          </w:p>
          <w:p w:rsidR="00261F50" w:rsidRPr="00CB14FA" w:rsidRDefault="00261F50" w:rsidP="00BF6D2E">
            <w:pPr>
              <w:pStyle w:val="Table"/>
              <w:rPr>
                <w:sz w:val="18"/>
                <w:szCs w:val="18"/>
              </w:rPr>
            </w:pPr>
            <w:r w:rsidRPr="00CB14FA">
              <w:rPr>
                <w:sz w:val="18"/>
                <w:szCs w:val="18"/>
              </w:rPr>
              <w:t xml:space="preserve">(Refer to Note </w:t>
            </w:r>
            <w:r w:rsidR="00BF6D2E" w:rsidRPr="00CB14FA">
              <w:rPr>
                <w:sz w:val="18"/>
                <w:szCs w:val="18"/>
              </w:rPr>
              <w:t>1 below</w:t>
            </w:r>
            <w:r w:rsidRPr="00CB14FA">
              <w:rPr>
                <w:sz w:val="18"/>
                <w:szCs w:val="18"/>
              </w:rPr>
              <w:t>)</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710DC1">
            <w:pPr>
              <w:pStyle w:val="Table"/>
              <w:rPr>
                <w:sz w:val="18"/>
                <w:szCs w:val="18"/>
              </w:rPr>
            </w:pPr>
            <w:r w:rsidRPr="00CB14FA">
              <w:rPr>
                <w:sz w:val="18"/>
                <w:szCs w:val="18"/>
              </w:rPr>
              <w:t>T</w:t>
            </w:r>
            <w:r w:rsidR="00261F50" w:rsidRPr="00CB14FA">
              <w:rPr>
                <w:sz w:val="18"/>
                <w:szCs w:val="18"/>
              </w:rPr>
              <w:t>he loan was fully repaid before the earlier of the due date for lodgement of the private company’s return of income for the current year and the actual date of lodgement of the private company’s return of income for the current year (sub sections 109D(1)(b) and 109D(6)).</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1419CA" w:rsidP="001419CA">
            <w:pPr>
              <w:pStyle w:val="Table"/>
              <w:rPr>
                <w:sz w:val="18"/>
                <w:szCs w:val="18"/>
              </w:rPr>
            </w:pPr>
            <w:r w:rsidRPr="00CB14FA">
              <w:rPr>
                <w:sz w:val="18"/>
                <w:szCs w:val="18"/>
              </w:rPr>
              <w:t>T</w:t>
            </w:r>
            <w:r w:rsidR="00261F50" w:rsidRPr="00CB14FA">
              <w:rPr>
                <w:sz w:val="18"/>
                <w:szCs w:val="18"/>
              </w:rPr>
              <w:t>he forgiven debt was owed to the private company by another private company (subsection 109G(1)).</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CB14FA" w:rsidRDefault="00261F50" w:rsidP="001F07EA">
            <w:pPr>
              <w:pStyle w:val="Table"/>
              <w:rPr>
                <w:sz w:val="18"/>
                <w:szCs w:val="18"/>
              </w:rPr>
            </w:pPr>
            <w:r w:rsidRPr="00CB14FA">
              <w:rPr>
                <w:sz w:val="18"/>
                <w:szCs w:val="18"/>
              </w:rPr>
              <w:t>Other exclusions or exemptions relating to forgiven debts may apply, including the ‘undue hardship’ exemption (sub sections 109G(2), (3) and (4)) and Practice Statement PS LA 2006/2 (GA) relating to statute barred loans (note that this Practice Statement should not be regarded as a licence to write off and clean out old loans</w:t>
            </w:r>
            <w:r w:rsidR="00FF4751" w:rsidRPr="00CB14FA">
              <w:rPr>
                <w:sz w:val="18"/>
                <w:szCs w:val="18"/>
              </w:rPr>
              <w:t xml:space="preserve"> without adverse tax consequences</w:t>
            </w:r>
            <w:r w:rsidRPr="00CB14FA">
              <w:rPr>
                <w:sz w:val="18"/>
                <w:szCs w:val="18"/>
              </w:rPr>
              <w:t xml:space="preserve">). </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2B3D43">
            <w:pPr>
              <w:pStyle w:val="Table"/>
              <w:jc w:val="center"/>
            </w:pPr>
          </w:p>
        </w:tc>
      </w:tr>
      <w:tr w:rsidR="00261F50" w:rsidRPr="00DF1A46" w:rsidTr="00386830">
        <w:tc>
          <w:tcPr>
            <w:tcW w:w="10302" w:type="dxa"/>
            <w:gridSpan w:val="3"/>
            <w:tcBorders>
              <w:top w:val="single" w:sz="4" w:space="0" w:color="939598"/>
              <w:left w:val="single" w:sz="4" w:space="0" w:color="939598"/>
              <w:bottom w:val="single" w:sz="4" w:space="0" w:color="939598"/>
              <w:right w:val="single" w:sz="4" w:space="0" w:color="939598"/>
            </w:tcBorders>
          </w:tcPr>
          <w:p w:rsidR="00261F50" w:rsidRPr="00CB14FA" w:rsidRDefault="00C36A7A" w:rsidP="00CB14FA">
            <w:pPr>
              <w:pStyle w:val="Table"/>
              <w:rPr>
                <w:sz w:val="18"/>
                <w:szCs w:val="18"/>
              </w:rPr>
            </w:pPr>
            <w:r w:rsidRPr="00F356F8">
              <w:rPr>
                <w:sz w:val="18"/>
                <w:szCs w:val="18"/>
              </w:rPr>
              <w:t xml:space="preserve">If the answer to any of the above is </w:t>
            </w:r>
            <w:r w:rsidRPr="00F356F8">
              <w:rPr>
                <w:i/>
                <w:sz w:val="18"/>
                <w:szCs w:val="18"/>
              </w:rPr>
              <w:t>yes</w:t>
            </w:r>
            <w:r w:rsidRPr="00F356F8">
              <w:rPr>
                <w:sz w:val="18"/>
                <w:szCs w:val="18"/>
              </w:rPr>
              <w:t xml:space="preserve">, the loan, </w:t>
            </w:r>
            <w:r w:rsidR="00CB14FA" w:rsidRPr="00F356F8">
              <w:rPr>
                <w:sz w:val="18"/>
                <w:szCs w:val="18"/>
              </w:rPr>
              <w:t>p</w:t>
            </w:r>
            <w:r w:rsidRPr="00F356F8">
              <w:rPr>
                <w:sz w:val="18"/>
                <w:szCs w:val="18"/>
              </w:rPr>
              <w:t xml:space="preserve">ayment or debt forgiveness </w:t>
            </w:r>
            <w:r w:rsidRPr="00F356F8">
              <w:rPr>
                <w:i/>
                <w:sz w:val="18"/>
                <w:szCs w:val="18"/>
              </w:rPr>
              <w:t>will not be</w:t>
            </w:r>
            <w:r w:rsidRPr="00F356F8">
              <w:rPr>
                <w:sz w:val="18"/>
                <w:szCs w:val="18"/>
              </w:rPr>
              <w:t xml:space="preserve"> classified as a deemed unfranked dividend in the current year. </w:t>
            </w:r>
            <w:r w:rsidRPr="00CB14FA">
              <w:rPr>
                <w:b/>
                <w:sz w:val="18"/>
                <w:szCs w:val="18"/>
              </w:rPr>
              <w:t>Proceed to D1</w:t>
            </w:r>
            <w:r w:rsidRPr="00CB14FA">
              <w:rPr>
                <w:sz w:val="18"/>
                <w:szCs w:val="18"/>
              </w:rPr>
              <w:t xml:space="preserve">, which deals with ongoing implications of prior year loans. </w:t>
            </w:r>
          </w:p>
          <w:p w:rsidR="00261F50" w:rsidRPr="00CB14FA" w:rsidRDefault="00C36A7A" w:rsidP="00CB14FA">
            <w:pPr>
              <w:pStyle w:val="Table"/>
              <w:rPr>
                <w:sz w:val="18"/>
                <w:szCs w:val="18"/>
              </w:rPr>
            </w:pPr>
            <w:r w:rsidRPr="00F356F8">
              <w:rPr>
                <w:sz w:val="18"/>
                <w:szCs w:val="18"/>
              </w:rPr>
              <w:t xml:space="preserve">If the answer to each of the above is </w:t>
            </w:r>
            <w:r w:rsidRPr="00F356F8">
              <w:rPr>
                <w:i/>
                <w:sz w:val="18"/>
                <w:szCs w:val="18"/>
              </w:rPr>
              <w:t>no</w:t>
            </w:r>
            <w:r w:rsidRPr="00F356F8">
              <w:rPr>
                <w:sz w:val="18"/>
                <w:szCs w:val="18"/>
              </w:rPr>
              <w:t xml:space="preserve">, the loan, payment or debt forgiveness </w:t>
            </w:r>
            <w:r w:rsidRPr="00F356F8">
              <w:rPr>
                <w:i/>
                <w:sz w:val="18"/>
                <w:szCs w:val="18"/>
              </w:rPr>
              <w:t>will be</w:t>
            </w:r>
            <w:r w:rsidRPr="00F356F8">
              <w:rPr>
                <w:sz w:val="18"/>
                <w:szCs w:val="18"/>
              </w:rPr>
              <w:t xml:space="preserve"> classified as a deemed unfranked dividend in the current year (unless the Commissioner otherwise exercises his discretion), subject</w:t>
            </w:r>
            <w:r w:rsidRPr="00CB14FA">
              <w:rPr>
                <w:sz w:val="18"/>
                <w:szCs w:val="18"/>
              </w:rPr>
              <w:t xml:space="preserve"> to the amount of the distributable surplus (which has been addressed in A1 above) for the current year and also subject to C2 below.</w:t>
            </w:r>
          </w:p>
          <w:p w:rsidR="00261F50" w:rsidRPr="00BF6D2E" w:rsidRDefault="00261F50" w:rsidP="001F07EA">
            <w:pPr>
              <w:pStyle w:val="Table"/>
            </w:pPr>
            <w:r w:rsidRPr="00CB14FA">
              <w:rPr>
                <w:sz w:val="18"/>
                <w:szCs w:val="18"/>
              </w:rPr>
              <w:t>The private company taken to pay the unfranked dividend will not be required to debit its franking account when a deemed dividend arises.</w:t>
            </w:r>
            <w:r w:rsidR="001D4F3F" w:rsidRPr="00CB14FA">
              <w:rPr>
                <w:b/>
                <w:sz w:val="18"/>
                <w:szCs w:val="18"/>
              </w:rPr>
              <w:t xml:space="preserve"> Continue to C2.</w:t>
            </w:r>
          </w:p>
        </w:tc>
      </w:tr>
      <w:tr w:rsidR="00261F50" w:rsidRPr="00DF1A46" w:rsidTr="00386830">
        <w:tc>
          <w:tcPr>
            <w:tcW w:w="10302" w:type="dxa"/>
            <w:gridSpan w:val="3"/>
            <w:tcBorders>
              <w:top w:val="single" w:sz="4" w:space="0" w:color="939598"/>
              <w:left w:val="single" w:sz="4" w:space="0" w:color="939598"/>
              <w:bottom w:val="single" w:sz="4" w:space="0" w:color="939598"/>
              <w:right w:val="single" w:sz="4" w:space="0" w:color="939598"/>
            </w:tcBorders>
          </w:tcPr>
          <w:p w:rsidR="00FF4751" w:rsidRPr="00B7520E" w:rsidRDefault="00261F50" w:rsidP="00825543">
            <w:pPr>
              <w:pStyle w:val="Source"/>
              <w:rPr>
                <w:sz w:val="15"/>
                <w:szCs w:val="15"/>
              </w:rPr>
            </w:pPr>
            <w:r w:rsidRPr="00B7520E">
              <w:rPr>
                <w:sz w:val="15"/>
                <w:szCs w:val="15"/>
              </w:rPr>
              <w:t>Note:</w:t>
            </w:r>
            <w:r w:rsidR="00FF4751" w:rsidRPr="00B7520E">
              <w:rPr>
                <w:sz w:val="15"/>
                <w:szCs w:val="15"/>
              </w:rPr>
              <w:t xml:space="preserve"> </w:t>
            </w:r>
          </w:p>
          <w:p w:rsidR="00FF4751" w:rsidRPr="00B7520E" w:rsidRDefault="00BF6D2E" w:rsidP="00F91DF6">
            <w:pPr>
              <w:pStyle w:val="Source"/>
              <w:numPr>
                <w:ilvl w:val="0"/>
                <w:numId w:val="13"/>
              </w:numPr>
              <w:ind w:left="360" w:right="0"/>
              <w:rPr>
                <w:b w:val="0"/>
                <w:sz w:val="15"/>
                <w:szCs w:val="15"/>
              </w:rPr>
            </w:pPr>
            <w:r w:rsidRPr="00B7520E">
              <w:rPr>
                <w:b w:val="0"/>
                <w:sz w:val="15"/>
                <w:szCs w:val="15"/>
              </w:rPr>
              <w:t>I</w:t>
            </w:r>
            <w:r w:rsidR="00FF4751" w:rsidRPr="00B7520E">
              <w:rPr>
                <w:b w:val="0"/>
                <w:sz w:val="15"/>
                <w:szCs w:val="15"/>
              </w:rPr>
              <w:t xml:space="preserve">f the loan was established as an excluded loan in the current financial year, a minimum repayment will not be required to be made on the loan in the current financial year. The first minimum repayment is only required to be made in the year of income after the year in which the loan was first established. The relevant benchmark interest rate for the </w:t>
            </w:r>
            <w:r w:rsidR="00F97939" w:rsidRPr="00B7520E">
              <w:rPr>
                <w:b w:val="0"/>
                <w:sz w:val="15"/>
                <w:szCs w:val="15"/>
              </w:rPr>
              <w:t>201</w:t>
            </w:r>
            <w:r w:rsidR="002127D9" w:rsidRPr="00B7520E">
              <w:rPr>
                <w:b w:val="0"/>
                <w:sz w:val="15"/>
                <w:szCs w:val="15"/>
              </w:rPr>
              <w:t>4</w:t>
            </w:r>
            <w:r w:rsidR="00F97939" w:rsidRPr="00B7520E">
              <w:rPr>
                <w:b w:val="0"/>
                <w:sz w:val="15"/>
                <w:szCs w:val="15"/>
              </w:rPr>
              <w:t>-1</w:t>
            </w:r>
            <w:r w:rsidR="002127D9" w:rsidRPr="00B7520E">
              <w:rPr>
                <w:b w:val="0"/>
                <w:sz w:val="15"/>
                <w:szCs w:val="15"/>
              </w:rPr>
              <w:t>5</w:t>
            </w:r>
            <w:r w:rsidR="00FF4751" w:rsidRPr="00B7520E">
              <w:rPr>
                <w:b w:val="0"/>
                <w:sz w:val="15"/>
                <w:szCs w:val="15"/>
              </w:rPr>
              <w:t xml:space="preserve"> tax year is </w:t>
            </w:r>
            <w:r w:rsidR="002127D9" w:rsidRPr="00B7520E">
              <w:rPr>
                <w:b w:val="0"/>
                <w:sz w:val="15"/>
                <w:szCs w:val="15"/>
              </w:rPr>
              <w:t>5.95</w:t>
            </w:r>
            <w:r w:rsidR="00FF4751" w:rsidRPr="00B7520E">
              <w:rPr>
                <w:b w:val="0"/>
                <w:sz w:val="15"/>
                <w:szCs w:val="15"/>
              </w:rPr>
              <w:t xml:space="preserve">% as per Taxation Determination TD </w:t>
            </w:r>
            <w:r w:rsidR="00F97939" w:rsidRPr="00B7520E">
              <w:rPr>
                <w:b w:val="0"/>
                <w:sz w:val="15"/>
                <w:szCs w:val="15"/>
              </w:rPr>
              <w:t>201</w:t>
            </w:r>
            <w:r w:rsidR="004F2450">
              <w:rPr>
                <w:b w:val="0"/>
                <w:sz w:val="15"/>
                <w:szCs w:val="15"/>
              </w:rPr>
              <w:t>4/20</w:t>
            </w:r>
            <w:r w:rsidR="00FF4751" w:rsidRPr="00B7520E">
              <w:rPr>
                <w:b w:val="0"/>
                <w:sz w:val="15"/>
                <w:szCs w:val="15"/>
              </w:rPr>
              <w:t>.</w:t>
            </w:r>
          </w:p>
          <w:p w:rsidR="00261F50" w:rsidRPr="00691B3C" w:rsidRDefault="00BF6D2E" w:rsidP="00F91DF6">
            <w:pPr>
              <w:pStyle w:val="Source"/>
              <w:numPr>
                <w:ilvl w:val="0"/>
                <w:numId w:val="13"/>
              </w:numPr>
              <w:ind w:left="360" w:right="-115"/>
              <w:rPr>
                <w:b w:val="0"/>
                <w:sz w:val="14"/>
                <w:szCs w:val="14"/>
              </w:rPr>
            </w:pPr>
            <w:r w:rsidRPr="00B7520E">
              <w:rPr>
                <w:b w:val="0"/>
                <w:sz w:val="15"/>
                <w:szCs w:val="15"/>
              </w:rPr>
              <w:t>T</w:t>
            </w:r>
            <w:r w:rsidR="00261F50" w:rsidRPr="00B7520E">
              <w:rPr>
                <w:b w:val="0"/>
                <w:sz w:val="15"/>
                <w:szCs w:val="15"/>
              </w:rPr>
              <w:t xml:space="preserve">here are </w:t>
            </w:r>
            <w:r w:rsidR="00FF4751" w:rsidRPr="00B7520E">
              <w:rPr>
                <w:b w:val="0"/>
                <w:sz w:val="15"/>
                <w:szCs w:val="15"/>
              </w:rPr>
              <w:t xml:space="preserve">also </w:t>
            </w:r>
            <w:r w:rsidR="00261F50" w:rsidRPr="00B7520E">
              <w:rPr>
                <w:b w:val="0"/>
                <w:sz w:val="15"/>
                <w:szCs w:val="15"/>
              </w:rPr>
              <w:t>specific exemptions available for payments that fall within section 109CA (whereby a shareholder or entity uses an asset owned by the company).</w:t>
            </w:r>
          </w:p>
        </w:tc>
      </w:tr>
    </w:tbl>
    <w:p w:rsidR="00B7520E" w:rsidRDefault="00B7520E">
      <w:r>
        <w:br w:type="page"/>
      </w:r>
    </w:p>
    <w:tbl>
      <w:tblPr>
        <w:tblW w:w="103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43"/>
        <w:gridCol w:w="611"/>
        <w:gridCol w:w="766"/>
        <w:gridCol w:w="7"/>
        <w:gridCol w:w="774"/>
      </w:tblGrid>
      <w:tr w:rsidR="00B7520E" w:rsidRPr="00DF1A46" w:rsidTr="00C01EEF">
        <w:tc>
          <w:tcPr>
            <w:tcW w:w="10301"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rsidR="00B7520E" w:rsidRPr="00DF1A46" w:rsidRDefault="00B7520E" w:rsidP="00B7520E">
            <w:pPr>
              <w:pStyle w:val="Table"/>
            </w:pPr>
            <w:r w:rsidRPr="00CB14FA">
              <w:rPr>
                <w:b/>
                <w:sz w:val="20"/>
                <w:szCs w:val="20"/>
              </w:rPr>
              <w:lastRenderedPageBreak/>
              <w:t>SECTION 1. CURRENT YEAR LOANS</w:t>
            </w:r>
          </w:p>
        </w:tc>
      </w:tr>
      <w:tr w:rsidR="00B7520E"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B7520E" w:rsidRPr="00B7520E" w:rsidRDefault="00B7520E" w:rsidP="001F07EA">
            <w:pPr>
              <w:pStyle w:val="Table"/>
              <w:rPr>
                <w:b/>
                <w:color w:val="FFFFFF" w:themeColor="background1"/>
                <w:sz w:val="18"/>
                <w:szCs w:val="18"/>
              </w:rPr>
            </w:pPr>
            <w:r w:rsidRPr="00B7520E">
              <w:rPr>
                <w:b/>
                <w:color w:val="FFFFFF" w:themeColor="background1"/>
                <w:sz w:val="18"/>
                <w:szCs w:val="18"/>
              </w:rPr>
              <w:t>C2. The Commissioner’s discretion</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B7520E" w:rsidRPr="00B7520E" w:rsidRDefault="00B7520E" w:rsidP="002B3D43">
            <w:pPr>
              <w:pStyle w:val="Table"/>
              <w:jc w:val="center"/>
              <w:rPr>
                <w:b/>
                <w:color w:val="FFFFFF" w:themeColor="background1"/>
                <w:sz w:val="18"/>
                <w:szCs w:val="18"/>
              </w:rPr>
            </w:pPr>
            <w:r w:rsidRPr="00B7520E">
              <w:rPr>
                <w:b/>
                <w:color w:val="FFFFFF" w:themeColor="background1"/>
                <w:sz w:val="18"/>
                <w:szCs w:val="18"/>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B7520E" w:rsidRPr="00B7520E" w:rsidRDefault="00B7520E" w:rsidP="002B3D43">
            <w:pPr>
              <w:pStyle w:val="Table"/>
              <w:jc w:val="center"/>
              <w:rPr>
                <w:b/>
                <w:color w:val="FFFFFF" w:themeColor="background1"/>
                <w:sz w:val="18"/>
                <w:szCs w:val="18"/>
              </w:rPr>
            </w:pPr>
            <w:r w:rsidRPr="00B7520E">
              <w:rPr>
                <w:b/>
                <w:color w:val="FFFFFF" w:themeColor="background1"/>
                <w:sz w:val="18"/>
                <w:szCs w:val="18"/>
              </w:rPr>
              <w:t>No</w:t>
            </w:r>
          </w:p>
        </w:tc>
      </w:tr>
      <w:tr w:rsidR="00261F50"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B7520E" w:rsidRDefault="00261F50" w:rsidP="001F07EA">
            <w:pPr>
              <w:pStyle w:val="Table"/>
              <w:rPr>
                <w:sz w:val="18"/>
                <w:szCs w:val="18"/>
              </w:rPr>
            </w:pPr>
            <w:r w:rsidRPr="00B7520E">
              <w:rPr>
                <w:sz w:val="18"/>
                <w:szCs w:val="18"/>
              </w:rPr>
              <w:t xml:space="preserve">Taxpayers may apply in writing to the Commissioner requesting the Commissioner to apply his discretion to disregard the deemed dividend or frank the deemed dividend. Has the Commissioner exercised his discretion in the taxpayer’s favour? </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B7520E" w:rsidRDefault="00261F50" w:rsidP="002B3D43">
            <w:pPr>
              <w:pStyle w:val="Table"/>
              <w:jc w:val="center"/>
              <w:rPr>
                <w:sz w:val="18"/>
                <w:szCs w:val="18"/>
              </w:rP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rsidR="00261F50" w:rsidRPr="00B7520E" w:rsidRDefault="00261F50" w:rsidP="002B3D43">
            <w:pPr>
              <w:pStyle w:val="Table"/>
              <w:jc w:val="center"/>
              <w:rPr>
                <w:sz w:val="18"/>
                <w:szCs w:val="18"/>
              </w:rPr>
            </w:pPr>
          </w:p>
        </w:tc>
      </w:tr>
      <w:tr w:rsidR="00261F50"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261F50" w:rsidRPr="00B7520E" w:rsidRDefault="00261F50" w:rsidP="00EB40CC">
            <w:pPr>
              <w:pStyle w:val="Table"/>
              <w:rPr>
                <w:sz w:val="18"/>
                <w:szCs w:val="18"/>
              </w:rPr>
            </w:pPr>
            <w:r w:rsidRPr="00B7520E">
              <w:rPr>
                <w:sz w:val="18"/>
                <w:szCs w:val="18"/>
              </w:rPr>
              <w:t xml:space="preserve">If the answer is </w:t>
            </w:r>
            <w:r w:rsidRPr="00B7520E">
              <w:rPr>
                <w:i/>
                <w:sz w:val="18"/>
                <w:szCs w:val="18"/>
              </w:rPr>
              <w:t>no</w:t>
            </w:r>
            <w:r w:rsidRPr="00B7520E">
              <w:rPr>
                <w:sz w:val="18"/>
                <w:szCs w:val="18"/>
              </w:rPr>
              <w:t xml:space="preserve">, </w:t>
            </w:r>
            <w:r w:rsidR="001D4F3F" w:rsidRPr="00B7520E">
              <w:rPr>
                <w:sz w:val="18"/>
                <w:szCs w:val="18"/>
              </w:rPr>
              <w:t xml:space="preserve">a deemed unfranked dividend is expected to arise. </w:t>
            </w:r>
            <w:r w:rsidR="001D4F3F" w:rsidRPr="00B7520E">
              <w:rPr>
                <w:b/>
                <w:sz w:val="18"/>
                <w:szCs w:val="18"/>
              </w:rPr>
              <w:t>C</w:t>
            </w:r>
            <w:r w:rsidRPr="00B7520E">
              <w:rPr>
                <w:b/>
                <w:sz w:val="18"/>
                <w:szCs w:val="18"/>
              </w:rPr>
              <w:t>ontinue to D1</w:t>
            </w:r>
            <w:r w:rsidR="001D4F3F" w:rsidRPr="00B7520E">
              <w:rPr>
                <w:sz w:val="18"/>
                <w:szCs w:val="18"/>
              </w:rPr>
              <w:t xml:space="preserve">, which deals with ongoing implications of prior year loans. </w:t>
            </w:r>
          </w:p>
          <w:p w:rsidR="00261F50" w:rsidRPr="00B7520E" w:rsidRDefault="00261F50" w:rsidP="008008D6">
            <w:pPr>
              <w:pStyle w:val="Table"/>
              <w:rPr>
                <w:sz w:val="18"/>
                <w:szCs w:val="18"/>
              </w:rPr>
            </w:pPr>
            <w:r w:rsidRPr="00B7520E">
              <w:rPr>
                <w:sz w:val="18"/>
                <w:szCs w:val="18"/>
              </w:rPr>
              <w:t xml:space="preserve">If the answer is </w:t>
            </w:r>
            <w:r w:rsidRPr="00B7520E">
              <w:rPr>
                <w:i/>
                <w:sz w:val="18"/>
                <w:szCs w:val="18"/>
              </w:rPr>
              <w:t>yes</w:t>
            </w:r>
            <w:r w:rsidRPr="00B7520E">
              <w:rPr>
                <w:sz w:val="18"/>
                <w:szCs w:val="18"/>
              </w:rPr>
              <w:t>, the loan or payment will not be classified as a deemed unfranke</w:t>
            </w:r>
            <w:r w:rsidR="008008D6" w:rsidRPr="00B7520E">
              <w:rPr>
                <w:sz w:val="18"/>
                <w:szCs w:val="18"/>
              </w:rPr>
              <w:t>d dividend in the current year.</w:t>
            </w:r>
          </w:p>
        </w:tc>
      </w:tr>
      <w:tr w:rsidR="008008D6"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8008D6" w:rsidRPr="00B7520E" w:rsidRDefault="008008D6" w:rsidP="00EB40CC">
            <w:pPr>
              <w:pStyle w:val="Table"/>
              <w:rPr>
                <w:b/>
                <w:sz w:val="15"/>
                <w:szCs w:val="15"/>
              </w:rPr>
            </w:pPr>
            <w:r w:rsidRPr="00B7520E">
              <w:rPr>
                <w:b/>
                <w:sz w:val="15"/>
                <w:szCs w:val="15"/>
              </w:rPr>
              <w:t>Note:</w:t>
            </w:r>
          </w:p>
          <w:p w:rsidR="008008D6" w:rsidRPr="00691B3C" w:rsidRDefault="008008D6" w:rsidP="00F91DF6">
            <w:pPr>
              <w:pStyle w:val="Source"/>
              <w:numPr>
                <w:ilvl w:val="0"/>
                <w:numId w:val="14"/>
              </w:numPr>
              <w:ind w:left="360" w:right="0"/>
              <w:rPr>
                <w:b w:val="0"/>
                <w:sz w:val="14"/>
                <w:szCs w:val="14"/>
              </w:rPr>
            </w:pPr>
            <w:r w:rsidRPr="00B7520E">
              <w:rPr>
                <w:b w:val="0"/>
                <w:sz w:val="15"/>
                <w:szCs w:val="15"/>
              </w:rPr>
              <w:t>The ATO has issued Taxation Ruling TR 2010/8, which sets out the requirements to be satisfied before the Commissioner is able to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section 109RB to disregard a deemed dividend or allow the deemed dividend to be franked. The Practice Statement also outlines what matters the Commissioner must have regard to when considering requests to exercise the section109RB discretion.</w:t>
            </w:r>
          </w:p>
        </w:tc>
      </w:tr>
      <w:tr w:rsidR="00170CD5" w:rsidRPr="00DF1A46" w:rsidTr="00C01EEF">
        <w:tc>
          <w:tcPr>
            <w:tcW w:w="10301" w:type="dxa"/>
            <w:gridSpan w:val="5"/>
            <w:tcBorders>
              <w:top w:val="single" w:sz="4" w:space="0" w:color="939598"/>
              <w:bottom w:val="single" w:sz="4" w:space="0" w:color="939598"/>
            </w:tcBorders>
            <w:shd w:val="clear" w:color="auto" w:fill="C6D9F1" w:themeFill="text2" w:themeFillTint="33"/>
          </w:tcPr>
          <w:p w:rsidR="00170CD5" w:rsidRPr="00B7520E" w:rsidRDefault="00170CD5" w:rsidP="00170CD5">
            <w:pPr>
              <w:pStyle w:val="Tableheading"/>
              <w:rPr>
                <w:sz w:val="20"/>
                <w:szCs w:val="20"/>
              </w:rPr>
            </w:pPr>
            <w:r w:rsidRPr="00B7520E">
              <w:rPr>
                <w:sz w:val="20"/>
                <w:szCs w:val="20"/>
              </w:rPr>
              <w:t>SECTION 2. PRIOR YEAR COMPLYING LOANS</w:t>
            </w:r>
          </w:p>
        </w:tc>
      </w:tr>
      <w:tr w:rsidR="00170CD5" w:rsidRPr="00DF1A46" w:rsidTr="00C01EEF">
        <w:tc>
          <w:tcPr>
            <w:tcW w:w="8143" w:type="dxa"/>
            <w:tcBorders>
              <w:top w:val="single" w:sz="4" w:space="0" w:color="939598"/>
              <w:bottom w:val="single" w:sz="4" w:space="0" w:color="939598"/>
            </w:tcBorders>
            <w:shd w:val="clear" w:color="auto" w:fill="051C3C"/>
          </w:tcPr>
          <w:p w:rsidR="00170CD5" w:rsidRPr="001F07EA" w:rsidRDefault="00170CD5" w:rsidP="001F07EA">
            <w:pPr>
              <w:pStyle w:val="Tableheading"/>
              <w:rPr>
                <w:sz w:val="18"/>
              </w:rPr>
            </w:pPr>
            <w:r w:rsidRPr="001F07EA">
              <w:rPr>
                <w:sz w:val="18"/>
              </w:rPr>
              <w:t>D1. Amalgamated loans (section 109E)</w:t>
            </w:r>
          </w:p>
        </w:tc>
        <w:tc>
          <w:tcPr>
            <w:tcW w:w="611" w:type="dxa"/>
            <w:tcBorders>
              <w:top w:val="single" w:sz="4" w:space="0" w:color="939598"/>
              <w:bottom w:val="single" w:sz="4" w:space="0" w:color="939598"/>
            </w:tcBorders>
            <w:shd w:val="clear" w:color="auto" w:fill="051C3C"/>
          </w:tcPr>
          <w:p w:rsidR="00170CD5" w:rsidRPr="001F07EA" w:rsidRDefault="00170CD5" w:rsidP="00C431A3">
            <w:pPr>
              <w:pStyle w:val="Tableheading"/>
              <w:jc w:val="center"/>
              <w:rPr>
                <w:sz w:val="18"/>
              </w:rPr>
            </w:pPr>
            <w:r w:rsidRPr="001F07EA">
              <w:rPr>
                <w:sz w:val="18"/>
              </w:rPr>
              <w:t>Yes</w:t>
            </w:r>
          </w:p>
        </w:tc>
        <w:tc>
          <w:tcPr>
            <w:tcW w:w="773" w:type="dxa"/>
            <w:gridSpan w:val="2"/>
            <w:tcBorders>
              <w:top w:val="single" w:sz="4" w:space="0" w:color="939598"/>
              <w:bottom w:val="single" w:sz="4" w:space="0" w:color="939598"/>
            </w:tcBorders>
            <w:shd w:val="clear" w:color="auto" w:fill="051C3C"/>
          </w:tcPr>
          <w:p w:rsidR="00170CD5" w:rsidRPr="001F07EA" w:rsidRDefault="00170CD5" w:rsidP="00C431A3">
            <w:pPr>
              <w:pStyle w:val="Tableheading"/>
              <w:jc w:val="center"/>
              <w:rPr>
                <w:sz w:val="18"/>
              </w:rPr>
            </w:pPr>
            <w:r w:rsidRPr="001F07EA">
              <w:rPr>
                <w:sz w:val="18"/>
              </w:rPr>
              <w:t>No</w:t>
            </w:r>
          </w:p>
        </w:tc>
        <w:tc>
          <w:tcPr>
            <w:tcW w:w="774" w:type="dxa"/>
            <w:tcBorders>
              <w:top w:val="single" w:sz="4" w:space="0" w:color="939598"/>
              <w:bottom w:val="single" w:sz="4" w:space="0" w:color="939598"/>
            </w:tcBorders>
            <w:shd w:val="clear" w:color="auto" w:fill="051C3C"/>
          </w:tcPr>
          <w:p w:rsidR="00170CD5" w:rsidRPr="001F07EA" w:rsidRDefault="00170CD5" w:rsidP="00C431A3">
            <w:pPr>
              <w:pStyle w:val="Tableheading"/>
              <w:jc w:val="center"/>
              <w:rPr>
                <w:sz w:val="18"/>
              </w:rPr>
            </w:pPr>
            <w:r>
              <w:rPr>
                <w:sz w:val="18"/>
              </w:rPr>
              <w:t>N/A</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DE6486" w:rsidRDefault="00170CD5" w:rsidP="00E8023C">
            <w:pPr>
              <w:pStyle w:val="Tablealphabullet"/>
              <w:numPr>
                <w:ilvl w:val="0"/>
                <w:numId w:val="7"/>
              </w:numPr>
              <w:ind w:left="182" w:right="131" w:hanging="168"/>
            </w:pPr>
            <w:r w:rsidRPr="00DE6486">
              <w:t>In relation to loans established on excluded loan terms in prior years (in accordance with section 109N), has the required minimum yearly repayment been made on the loan in the current financial year?</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DE6486">
            <w:pPr>
              <w:pStyle w:val="Table"/>
            </w:pPr>
            <w:r w:rsidRPr="00DE6486">
              <w:t xml:space="preserve">If the answer is </w:t>
            </w:r>
            <w:r w:rsidRPr="00DE6486">
              <w:rPr>
                <w:i/>
              </w:rPr>
              <w:t>yes</w:t>
            </w:r>
            <w:r w:rsidRPr="00DE6486">
              <w:t xml:space="preserve">, </w:t>
            </w:r>
            <w:r w:rsidRPr="00DE6486">
              <w:rPr>
                <w:b/>
              </w:rPr>
              <w:t>continue to question b within D1.</w:t>
            </w:r>
            <w:r w:rsidR="00DE6486">
              <w:rPr>
                <w:b/>
              </w:rPr>
              <w:t xml:space="preserve"> </w:t>
            </w:r>
            <w:r w:rsidRPr="00DE6486">
              <w:t xml:space="preserve">If the answer is </w:t>
            </w:r>
            <w:r w:rsidRPr="00DE6486">
              <w:rPr>
                <w:i/>
              </w:rPr>
              <w:t>no</w:t>
            </w:r>
            <w:r w:rsidRPr="00DE6486">
              <w:t xml:space="preserve">, </w:t>
            </w:r>
            <w:r w:rsidRPr="00DE6486">
              <w:rPr>
                <w:b/>
              </w:rPr>
              <w:t>continue to question c within D1.</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DE6486" w:rsidRDefault="00170CD5" w:rsidP="00E8023C">
            <w:pPr>
              <w:pStyle w:val="Tablealphabullet"/>
              <w:numPr>
                <w:ilvl w:val="0"/>
                <w:numId w:val="7"/>
              </w:numPr>
              <w:ind w:left="182" w:right="131" w:hanging="168"/>
            </w:pPr>
            <w:r w:rsidRPr="00DE6486">
              <w:t xml:space="preserve">Was the payment made with the intention to obtain a loan from the private company of an amount similar to or larger than the payment (section 109R)? </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1F07EA">
            <w:pPr>
              <w:pStyle w:val="Table"/>
            </w:pPr>
            <w:r w:rsidRPr="00DE6486">
              <w:t xml:space="preserve">If the answer is </w:t>
            </w:r>
            <w:r w:rsidRPr="00DE6486">
              <w:rPr>
                <w:i/>
              </w:rPr>
              <w:t>no</w:t>
            </w:r>
            <w:r w:rsidRPr="00DE6486">
              <w:t xml:space="preserve">, no deemed dividend will arise. </w:t>
            </w:r>
          </w:p>
          <w:p w:rsidR="00170CD5" w:rsidRPr="00DE6486" w:rsidRDefault="00170CD5" w:rsidP="00EE3115">
            <w:pPr>
              <w:pStyle w:val="Table"/>
            </w:pPr>
            <w:r w:rsidRPr="00DE6486">
              <w:t xml:space="preserve">If the answer is </w:t>
            </w:r>
            <w:r w:rsidRPr="00DE6486">
              <w:rPr>
                <w:i/>
              </w:rPr>
              <w:t>yes</w:t>
            </w:r>
            <w:r w:rsidRPr="00DE6486">
              <w:t>, the payment will be disregarded. Hence, the minimum yearly repayment will be</w:t>
            </w:r>
            <w:r w:rsidRPr="00DE6486">
              <w:rPr>
                <w:i/>
              </w:rPr>
              <w:t xml:space="preserve"> </w:t>
            </w:r>
            <w:r w:rsidRPr="00DE6486">
              <w:t xml:space="preserve">classified as a deemed unfranked dividend, subject to the amount of the distributable surplus for the current year </w:t>
            </w:r>
          </w:p>
        </w:tc>
      </w:tr>
      <w:tr w:rsidR="00170CD5" w:rsidRPr="00B81904"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B81904">
            <w:pPr>
              <w:pStyle w:val="Source"/>
              <w:rPr>
                <w:sz w:val="15"/>
                <w:szCs w:val="15"/>
              </w:rPr>
            </w:pPr>
            <w:r w:rsidRPr="00DE6486">
              <w:rPr>
                <w:sz w:val="15"/>
                <w:szCs w:val="15"/>
              </w:rPr>
              <w:t>Note:</w:t>
            </w:r>
          </w:p>
          <w:p w:rsidR="00170CD5" w:rsidRPr="00DE6486" w:rsidRDefault="00170CD5" w:rsidP="00F91DF6">
            <w:pPr>
              <w:pStyle w:val="Sourcenumbering"/>
              <w:numPr>
                <w:ilvl w:val="0"/>
                <w:numId w:val="11"/>
              </w:numPr>
              <w:ind w:left="187" w:right="0" w:hanging="187"/>
              <w:rPr>
                <w:sz w:val="17"/>
              </w:rPr>
            </w:pPr>
            <w:r w:rsidRPr="00DE6486">
              <w:rPr>
                <w:sz w:val="15"/>
                <w:szCs w:val="15"/>
              </w:rPr>
              <w:t>A minimum yearly repayment made on or after 1 July 2009 will also be disregarded if it could be reasonably concluded that the shareholder or associate borrowed a similar or larger amount from the private company before the repayment was actually made with the intention to use that loan to fund the minimum yearly repayment.</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DE6486" w:rsidRDefault="00170CD5" w:rsidP="00E8023C">
            <w:pPr>
              <w:pStyle w:val="Tablealphabullet"/>
              <w:numPr>
                <w:ilvl w:val="0"/>
                <w:numId w:val="7"/>
              </w:numPr>
              <w:ind w:left="182" w:right="131" w:hanging="168"/>
            </w:pPr>
            <w:r w:rsidRPr="00DE6486">
              <w:t>Has the Commissioner made a decision in writing under section 109RD to extend the date by which the minimum yearly repayment is required to be made because of circumstances beyond the taxpayer’s control?</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1F07EA">
            <w:pPr>
              <w:pStyle w:val="Table"/>
            </w:pPr>
            <w:r w:rsidRPr="00DE6486">
              <w:t xml:space="preserve">If the answer is </w:t>
            </w:r>
            <w:r w:rsidRPr="00DE6486">
              <w:rPr>
                <w:i/>
              </w:rPr>
              <w:t>yes</w:t>
            </w:r>
            <w:r w:rsidRPr="00DE6486">
              <w:t>, and the minimum yearly repayment was paid by the required time, no deemed dividend will arise.</w:t>
            </w:r>
          </w:p>
          <w:p w:rsidR="00170CD5" w:rsidRPr="00DE6486" w:rsidRDefault="00170CD5" w:rsidP="001F07EA">
            <w:pPr>
              <w:pStyle w:val="Table"/>
            </w:pPr>
            <w:r w:rsidRPr="00DE6486">
              <w:t xml:space="preserve">If the answer is </w:t>
            </w:r>
            <w:r w:rsidRPr="00DE6486">
              <w:rPr>
                <w:i/>
              </w:rPr>
              <w:t>no</w:t>
            </w:r>
            <w:r w:rsidRPr="00DE6486">
              <w:t xml:space="preserve">, </w:t>
            </w:r>
            <w:r w:rsidRPr="00DE6486">
              <w:rPr>
                <w:b/>
              </w:rPr>
              <w:t>continue to question d within D1</w:t>
            </w:r>
            <w:r w:rsidRPr="00DE6486">
              <w:t>.</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DE6486" w:rsidRDefault="00170CD5" w:rsidP="00E8023C">
            <w:pPr>
              <w:pStyle w:val="Tablealphabullet"/>
              <w:numPr>
                <w:ilvl w:val="0"/>
                <w:numId w:val="7"/>
              </w:numPr>
              <w:ind w:left="182" w:right="131" w:hanging="168"/>
            </w:pPr>
            <w:r w:rsidRPr="00DE6486">
              <w:t>Was the Commissioner satisfied that the taxpayer would suffer undue hardship if the private company were taken under section 109E to pay a dividend to the taxpayer at the end of the current year because of the loan (section 109Q)?</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C431A3">
            <w:pPr>
              <w:pStyle w:val="Table"/>
              <w:jc w:val="cente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1F07EA">
            <w:pPr>
              <w:pStyle w:val="Table"/>
            </w:pPr>
            <w:r w:rsidRPr="00DE6486">
              <w:t xml:space="preserve">If the answer is </w:t>
            </w:r>
            <w:r w:rsidRPr="00DE6486">
              <w:rPr>
                <w:i/>
              </w:rPr>
              <w:t>no</w:t>
            </w:r>
            <w:r w:rsidRPr="00DE6486">
              <w:t xml:space="preserve">, </w:t>
            </w:r>
            <w:r w:rsidRPr="00DE6486">
              <w:rPr>
                <w:b/>
              </w:rPr>
              <w:t>continue to question e within D1</w:t>
            </w:r>
            <w:r w:rsidRPr="00DE6486">
              <w:t>.</w:t>
            </w:r>
          </w:p>
          <w:p w:rsidR="00170CD5" w:rsidRPr="00DE6486" w:rsidRDefault="00170CD5" w:rsidP="001F07EA">
            <w:pPr>
              <w:pStyle w:val="Table"/>
            </w:pPr>
            <w:r w:rsidRPr="00DE6486">
              <w:t xml:space="preserve">If the answer is </w:t>
            </w:r>
            <w:r w:rsidRPr="00DE6486">
              <w:rPr>
                <w:i/>
              </w:rPr>
              <w:t>yes</w:t>
            </w:r>
            <w:r w:rsidRPr="00DE6486">
              <w:t>, the shortfall in the minimum yearly repayment of the loan in that income year will not be classified as a deemed unfranked dividend.</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DE6486" w:rsidRDefault="00170CD5" w:rsidP="00E8023C">
            <w:pPr>
              <w:pStyle w:val="Tablealphabullet"/>
              <w:numPr>
                <w:ilvl w:val="0"/>
                <w:numId w:val="7"/>
              </w:numPr>
              <w:ind w:left="182" w:right="131" w:hanging="168"/>
            </w:pPr>
            <w:r w:rsidRPr="00DE6486">
              <w:t xml:space="preserve">Taxpayers may apply in writing to the Commissioner requesting the Commissioner to apply his discretion under section 109RB to disregard the deemed dividend or frank the deemed dividend. Has the Commissioner exercised his discretion in the taxpayer’s favour? </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B230CA">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B230CA">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DE6486" w:rsidRDefault="00170CD5" w:rsidP="00B230CA">
            <w:pPr>
              <w:pStyle w:val="Table"/>
              <w:jc w:val="cente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1F07EA">
            <w:pPr>
              <w:pStyle w:val="Table"/>
            </w:pPr>
            <w:r w:rsidRPr="00DE6486">
              <w:t xml:space="preserve">If the answer is </w:t>
            </w:r>
            <w:r w:rsidRPr="00DE6486">
              <w:rPr>
                <w:i/>
              </w:rPr>
              <w:t>no</w:t>
            </w:r>
            <w:r w:rsidRPr="00DE6486">
              <w:t xml:space="preserve">, the shortfall in the minimum yearly repayment of the loan in that income year </w:t>
            </w:r>
            <w:r w:rsidRPr="00DE6486">
              <w:rPr>
                <w:i/>
              </w:rPr>
              <w:t>will be</w:t>
            </w:r>
            <w:r w:rsidRPr="00DE6486">
              <w:t xml:space="preserve"> classified as a deemed unfranked dividend, subject to the amount of the distributable surplus for the current year.</w:t>
            </w:r>
          </w:p>
          <w:p w:rsidR="00170CD5" w:rsidRPr="00DE6486" w:rsidRDefault="00170CD5" w:rsidP="001F07EA">
            <w:pPr>
              <w:pStyle w:val="Table"/>
            </w:pPr>
            <w:r w:rsidRPr="00DE6486">
              <w:t xml:space="preserve">If the answer is </w:t>
            </w:r>
            <w:r w:rsidRPr="00DE6486">
              <w:rPr>
                <w:i/>
              </w:rPr>
              <w:t>yes</w:t>
            </w:r>
            <w:r w:rsidRPr="00DE6486">
              <w:t>, the shortfall in the minimum yearly repayment of the loan in that income year will not be classified as a deemed unfranked dividend.</w:t>
            </w:r>
          </w:p>
          <w:p w:rsidR="00170CD5" w:rsidRPr="00DE6486" w:rsidRDefault="00170CD5" w:rsidP="000E0BA9">
            <w:pPr>
              <w:pStyle w:val="Table"/>
            </w:pPr>
            <w:r w:rsidRPr="00DE6486">
              <w:rPr>
                <w:b/>
              </w:rPr>
              <w:t>Continue to E1.</w:t>
            </w: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DE6486" w:rsidRDefault="00170CD5" w:rsidP="000E0BA9">
            <w:pPr>
              <w:pStyle w:val="Source"/>
              <w:ind w:left="182" w:hanging="182"/>
              <w:rPr>
                <w:sz w:val="15"/>
                <w:szCs w:val="15"/>
              </w:rPr>
            </w:pPr>
            <w:r w:rsidRPr="00DE6486">
              <w:rPr>
                <w:sz w:val="15"/>
                <w:szCs w:val="15"/>
              </w:rPr>
              <w:t xml:space="preserve">Note: </w:t>
            </w:r>
          </w:p>
          <w:p w:rsidR="00170CD5" w:rsidRPr="00691B3C" w:rsidRDefault="00170CD5" w:rsidP="00F91DF6">
            <w:pPr>
              <w:pStyle w:val="Sourcenumbering"/>
              <w:numPr>
                <w:ilvl w:val="0"/>
                <w:numId w:val="15"/>
              </w:numPr>
              <w:ind w:left="360" w:right="0"/>
              <w:rPr>
                <w:sz w:val="14"/>
                <w:szCs w:val="14"/>
              </w:rPr>
            </w:pPr>
            <w:r w:rsidRPr="00DE6486">
              <w:rPr>
                <w:sz w:val="15"/>
                <w:szCs w:val="15"/>
              </w:rPr>
              <w:t>The ATO has issued Taxation Ruling TR 2010/8, which sets out the requirements to be satisfied before the Commissioner is able to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109RB to disregard a deemed dividend or allow the deemed dividend to be franked. The Practice Statement also outlines what matters the Commissioner must have regard to when considering requests for to exercise the 109RB discretion.</w:t>
            </w:r>
          </w:p>
        </w:tc>
      </w:tr>
      <w:tr w:rsidR="00DE6486" w:rsidRPr="00DF1A46" w:rsidTr="00C01EEF">
        <w:tc>
          <w:tcPr>
            <w:tcW w:w="10301"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rsidR="00DE6486" w:rsidRPr="00DE6486" w:rsidRDefault="00DE6486" w:rsidP="00DE6486">
            <w:pPr>
              <w:pStyle w:val="Table"/>
              <w:rPr>
                <w:b/>
                <w:sz w:val="20"/>
                <w:szCs w:val="20"/>
              </w:rPr>
            </w:pPr>
            <w:r w:rsidRPr="00DE6486">
              <w:rPr>
                <w:b/>
                <w:sz w:val="20"/>
                <w:szCs w:val="20"/>
              </w:rPr>
              <w:lastRenderedPageBreak/>
              <w:t>SECTION 3. INTERPOSED ENTITIES, GUARANTEES AND REFINANCING</w:t>
            </w:r>
          </w:p>
        </w:tc>
      </w:tr>
      <w:tr w:rsidR="00DE6486"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DE6486" w:rsidRPr="00DE6486" w:rsidRDefault="00DE6486" w:rsidP="00DE6486">
            <w:pPr>
              <w:pStyle w:val="Tablealphabullet"/>
              <w:ind w:left="0" w:right="130" w:firstLine="0"/>
              <w:rPr>
                <w:b/>
                <w:color w:val="FFFFFF" w:themeColor="background1"/>
                <w:sz w:val="18"/>
                <w:szCs w:val="18"/>
              </w:rPr>
            </w:pPr>
            <w:r w:rsidRPr="00DE6486">
              <w:rPr>
                <w:b/>
                <w:color w:val="FFFFFF" w:themeColor="background1"/>
                <w:sz w:val="18"/>
                <w:szCs w:val="18"/>
              </w:rPr>
              <w:t>E1. Was a payment or loan made through an interposed entity in the current financial year?</w:t>
            </w:r>
            <w:r>
              <w:rPr>
                <w:b/>
                <w:color w:val="FFFFFF" w:themeColor="background1"/>
                <w:sz w:val="18"/>
                <w:szCs w:val="18"/>
              </w:rPr>
              <w:t xml:space="preserve"> </w:t>
            </w:r>
            <w:r w:rsidRPr="00DE6486">
              <w:rPr>
                <w:b/>
                <w:color w:val="FFFFFF" w:themeColor="background1"/>
                <w:sz w:val="18"/>
                <w:szCs w:val="18"/>
              </w:rPr>
              <w:t>(Section 109T)</w:t>
            </w:r>
          </w:p>
        </w:tc>
        <w:tc>
          <w:tcPr>
            <w:tcW w:w="61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DE6486" w:rsidRPr="00DE6486" w:rsidRDefault="00DE6486" w:rsidP="00522A4F">
            <w:pPr>
              <w:pStyle w:val="Table"/>
              <w:jc w:val="center"/>
              <w:rPr>
                <w:b/>
                <w:color w:val="FFFFFF" w:themeColor="background1"/>
                <w:sz w:val="18"/>
                <w:szCs w:val="18"/>
              </w:rPr>
            </w:pPr>
            <w:r w:rsidRPr="00DE6486">
              <w:rPr>
                <w:b/>
                <w:color w:val="FFFFFF" w:themeColor="background1"/>
                <w:sz w:val="18"/>
                <w:szCs w:val="18"/>
              </w:rPr>
              <w:t>Yes</w:t>
            </w:r>
          </w:p>
        </w:tc>
        <w:tc>
          <w:tcPr>
            <w:tcW w:w="773"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DE6486" w:rsidRPr="00DE6486" w:rsidRDefault="00DE6486" w:rsidP="00522A4F">
            <w:pPr>
              <w:pStyle w:val="Table"/>
              <w:jc w:val="center"/>
              <w:rPr>
                <w:b/>
                <w:color w:val="FFFFFF" w:themeColor="background1"/>
                <w:sz w:val="18"/>
                <w:szCs w:val="18"/>
              </w:rPr>
            </w:pPr>
            <w:r w:rsidRPr="00DE6486">
              <w:rPr>
                <w:b/>
                <w:color w:val="FFFFFF" w:themeColor="background1"/>
                <w:sz w:val="18"/>
                <w:szCs w:val="18"/>
              </w:rPr>
              <w:t>No</w:t>
            </w:r>
          </w:p>
        </w:tc>
        <w:tc>
          <w:tcPr>
            <w:tcW w:w="77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rsidR="00DE6486" w:rsidRPr="00DE6486" w:rsidRDefault="00DE6486" w:rsidP="00522A4F">
            <w:pPr>
              <w:pStyle w:val="Table"/>
              <w:jc w:val="center"/>
              <w:rPr>
                <w:b/>
                <w:color w:val="FFFFFF" w:themeColor="background1"/>
                <w:sz w:val="18"/>
                <w:szCs w:val="18"/>
              </w:rPr>
            </w:pPr>
            <w:r w:rsidRPr="00DE6486">
              <w:rPr>
                <w:b/>
                <w:color w:val="FFFFFF" w:themeColor="background1"/>
                <w:sz w:val="18"/>
                <w:szCs w:val="18"/>
              </w:rPr>
              <w:t>N/A</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647027" w:rsidRDefault="00170CD5" w:rsidP="008E1A58">
            <w:pPr>
              <w:pStyle w:val="Tablealphabullet"/>
              <w:numPr>
                <w:ilvl w:val="0"/>
                <w:numId w:val="22"/>
              </w:numPr>
              <w:ind w:left="170" w:right="130" w:hanging="170"/>
            </w:pPr>
            <w:r w:rsidRPr="00647027">
              <w:t xml:space="preserve">Did the private company provide a loan or a payment to an interposed entity (including a company, partnership, trust or individual) in the current financial year which the interposed entity then provided to the shareholders or associate of the private company (section 109T)? </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647027" w:rsidRDefault="00170CD5" w:rsidP="00522A4F">
            <w:pPr>
              <w:pStyle w:val="Table"/>
              <w:jc w:val="center"/>
              <w:rPr>
                <w:sz w:val="18"/>
                <w:szCs w:val="18"/>
              </w:rP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647027" w:rsidRDefault="00170CD5" w:rsidP="00522A4F">
            <w:pPr>
              <w:pStyle w:val="Table"/>
              <w:jc w:val="center"/>
              <w:rPr>
                <w:sz w:val="18"/>
                <w:szCs w:val="18"/>
              </w:rP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647027" w:rsidRDefault="00170CD5" w:rsidP="00522A4F">
            <w:pPr>
              <w:pStyle w:val="Table"/>
              <w:jc w:val="center"/>
              <w:rPr>
                <w:sz w:val="18"/>
                <w:szCs w:val="18"/>
              </w:rP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647027" w:rsidRDefault="00170CD5" w:rsidP="001F07EA">
            <w:pPr>
              <w:pStyle w:val="Table"/>
              <w:rPr>
                <w:b/>
              </w:rPr>
            </w:pPr>
            <w:r w:rsidRPr="00647027">
              <w:t xml:space="preserve">If the answer is </w:t>
            </w:r>
            <w:r w:rsidRPr="00647027">
              <w:rPr>
                <w:i/>
              </w:rPr>
              <w:t>yes</w:t>
            </w:r>
            <w:r w:rsidRPr="00647027">
              <w:t xml:space="preserve">, the first set of interposed entity arrangement (IEA) provisions may apply - </w:t>
            </w:r>
            <w:r w:rsidRPr="00647027">
              <w:rPr>
                <w:b/>
              </w:rPr>
              <w:t>continue to question b within E1.</w:t>
            </w:r>
          </w:p>
          <w:p w:rsidR="00170CD5" w:rsidRPr="00647027" w:rsidRDefault="00170CD5" w:rsidP="001F07EA">
            <w:pPr>
              <w:pStyle w:val="Table"/>
            </w:pPr>
            <w:r w:rsidRPr="00647027">
              <w:t>Broadly, the first set of IEA provisions apply where a reasonable person would conclude (having regard to all of the circumstances) that the private company made the payment or loan to the interposed entity solely or mainly so that the interposed entity would provide a payment or loan to the target entity.</w:t>
            </w:r>
          </w:p>
          <w:p w:rsidR="00170CD5" w:rsidRPr="00647027" w:rsidRDefault="00170CD5" w:rsidP="001F07EA">
            <w:pPr>
              <w:pStyle w:val="Table"/>
            </w:pPr>
            <w:r w:rsidRPr="00647027">
              <w:t xml:space="preserve">The result of the first set of IEA provisions applying is that there will be a deemed loan or payment (and thus potentially a deemed unfranked dividend paid) provided directly from the private company to the target entity. </w:t>
            </w:r>
          </w:p>
          <w:p w:rsidR="00170CD5" w:rsidRPr="00647027" w:rsidRDefault="00170CD5" w:rsidP="001F07EA">
            <w:pPr>
              <w:pStyle w:val="Table"/>
            </w:pPr>
            <w:r w:rsidRPr="00647027">
              <w:t xml:space="preserve">The amount of the deemed loan or payment will depend on various factors that the Commissioner will take into account (refer to Taxation Determination TD 2011/16). One such factor that the Commissioner will consider is whether the loan from the private company to the interposed entity (the first stage loan) was put on excluded loan terms. </w:t>
            </w:r>
          </w:p>
          <w:p w:rsidR="00170CD5" w:rsidRPr="00647027" w:rsidRDefault="00170CD5" w:rsidP="001F07EA">
            <w:pPr>
              <w:pStyle w:val="Table"/>
              <w:rPr>
                <w:sz w:val="18"/>
                <w:szCs w:val="18"/>
              </w:rPr>
            </w:pPr>
            <w:r w:rsidRPr="00647027">
              <w:t xml:space="preserve">If the answer is </w:t>
            </w:r>
            <w:r w:rsidRPr="00647027">
              <w:rPr>
                <w:i/>
              </w:rPr>
              <w:t>no</w:t>
            </w:r>
            <w:r w:rsidRPr="00647027">
              <w:t xml:space="preserve">, </w:t>
            </w:r>
            <w:r w:rsidRPr="00647027">
              <w:rPr>
                <w:b/>
              </w:rPr>
              <w:t>continue to F1.</w:t>
            </w:r>
          </w:p>
        </w:tc>
      </w:tr>
      <w:tr w:rsidR="00170CD5" w:rsidRPr="00522A4F"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647027" w:rsidRDefault="00170CD5" w:rsidP="00522A4F">
            <w:pPr>
              <w:pStyle w:val="Source"/>
              <w:rPr>
                <w:sz w:val="15"/>
                <w:szCs w:val="15"/>
              </w:rPr>
            </w:pPr>
            <w:r w:rsidRPr="00647027">
              <w:rPr>
                <w:sz w:val="15"/>
                <w:szCs w:val="15"/>
              </w:rPr>
              <w:t xml:space="preserve">Note: </w:t>
            </w:r>
          </w:p>
          <w:p w:rsidR="00170CD5" w:rsidRPr="00647027" w:rsidRDefault="00170CD5" w:rsidP="00F91DF6">
            <w:pPr>
              <w:pStyle w:val="Sourcenumbering"/>
              <w:numPr>
                <w:ilvl w:val="0"/>
                <w:numId w:val="16"/>
              </w:numPr>
              <w:ind w:left="360" w:right="0"/>
              <w:rPr>
                <w:sz w:val="15"/>
                <w:szCs w:val="15"/>
              </w:rPr>
            </w:pPr>
            <w:r w:rsidRPr="00647027">
              <w:rPr>
                <w:sz w:val="15"/>
                <w:szCs w:val="15"/>
              </w:rPr>
              <w:t>The first set of IEA provisions will not apply where the loan or payment provided from the private company to the interposed entity has already been classified as a deemed unfranked dividend in accordance with Division 7A (sub section 109T(3)).</w:t>
            </w:r>
          </w:p>
          <w:p w:rsidR="00170CD5" w:rsidRPr="00647027" w:rsidRDefault="00170CD5" w:rsidP="00F91DF6">
            <w:pPr>
              <w:pStyle w:val="Sourcenumbering"/>
              <w:numPr>
                <w:ilvl w:val="0"/>
                <w:numId w:val="16"/>
              </w:numPr>
              <w:ind w:left="360" w:right="0"/>
              <w:rPr>
                <w:sz w:val="15"/>
                <w:szCs w:val="15"/>
              </w:rPr>
            </w:pPr>
            <w:r w:rsidRPr="00647027">
              <w:rPr>
                <w:sz w:val="15"/>
                <w:szCs w:val="15"/>
              </w:rPr>
              <w:t>Where the target entity is another private company, the deemed payment or loan will not be classified as a deemed unfranked dividend in accordance with section 109K.</w:t>
            </w:r>
          </w:p>
          <w:p w:rsidR="00170CD5" w:rsidRPr="00132FEC" w:rsidRDefault="00170CD5" w:rsidP="00F91DF6">
            <w:pPr>
              <w:pStyle w:val="Sourcenumbering"/>
              <w:numPr>
                <w:ilvl w:val="0"/>
                <w:numId w:val="16"/>
              </w:numPr>
              <w:ind w:left="360" w:right="0"/>
              <w:rPr>
                <w:sz w:val="14"/>
                <w:szCs w:val="14"/>
              </w:rPr>
            </w:pPr>
            <w:r w:rsidRPr="00647027">
              <w:rPr>
                <w:sz w:val="15"/>
                <w:szCs w:val="15"/>
              </w:rPr>
              <w:t xml:space="preserve">Be aware that section 109T can also </w:t>
            </w:r>
            <w:bookmarkStart w:id="0" w:name="top"/>
            <w:bookmarkStart w:id="1" w:name="Content"/>
            <w:bookmarkEnd w:id="0"/>
            <w:r w:rsidRPr="00647027">
              <w:rPr>
                <w:sz w:val="15"/>
                <w:szCs w:val="15"/>
              </w:rPr>
              <w:t xml:space="preserve">operate to treat a private company as having made a payment or loan to a shareholder or an associate of a shareholder (the target entity) in circumstances where the </w:t>
            </w:r>
            <w:bookmarkStart w:id="2" w:name="HIT4"/>
            <w:bookmarkEnd w:id="1"/>
            <w:bookmarkEnd w:id="2"/>
            <w:r w:rsidRPr="00647027">
              <w:rPr>
                <w:rStyle w:val="highlight"/>
                <w:sz w:val="15"/>
                <w:szCs w:val="15"/>
              </w:rPr>
              <w:t>interposed</w:t>
            </w:r>
            <w:r w:rsidRPr="00647027">
              <w:rPr>
                <w:sz w:val="15"/>
                <w:szCs w:val="15"/>
              </w:rPr>
              <w:t xml:space="preserve"> entity is also a shareholder of the private company and the payment made to the </w:t>
            </w:r>
            <w:bookmarkStart w:id="3" w:name="HIT5"/>
            <w:bookmarkEnd w:id="3"/>
            <w:r w:rsidRPr="00647027">
              <w:rPr>
                <w:rStyle w:val="highlight"/>
                <w:sz w:val="15"/>
                <w:szCs w:val="15"/>
              </w:rPr>
              <w:t>interposed</w:t>
            </w:r>
            <w:r w:rsidRPr="00647027">
              <w:rPr>
                <w:sz w:val="15"/>
                <w:szCs w:val="15"/>
              </w:rPr>
              <w:t xml:space="preserve"> entity is the payment of an actual dividend (see for example the Commissioner’s application of section 109T in ATO ID 2011/104).</w:t>
            </w:r>
          </w:p>
        </w:tc>
      </w:tr>
      <w:tr w:rsidR="00170CD5" w:rsidRPr="00DF1A46" w:rsidTr="00C01EEF">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70CD5" w:rsidRPr="00647027" w:rsidRDefault="00170CD5" w:rsidP="008E1A58">
            <w:pPr>
              <w:pStyle w:val="Tablealphabullet"/>
              <w:numPr>
                <w:ilvl w:val="0"/>
                <w:numId w:val="22"/>
              </w:numPr>
              <w:ind w:left="182" w:right="131" w:hanging="168"/>
            </w:pPr>
            <w:r w:rsidRPr="00647027">
              <w:t>Was the loan from the interposed entity to the shareholder or associate (second stage loan) put on excluded loan terms under section 109N before the earlier of the due date or actual date of lodgement of the private company’s income tax return?</w:t>
            </w:r>
          </w:p>
        </w:tc>
        <w:tc>
          <w:tcPr>
            <w:tcW w:w="611" w:type="dxa"/>
            <w:tcBorders>
              <w:top w:val="single" w:sz="4" w:space="0" w:color="939598"/>
              <w:left w:val="single" w:sz="4" w:space="0" w:color="939598"/>
              <w:bottom w:val="single" w:sz="4" w:space="0" w:color="939598"/>
              <w:right w:val="single" w:sz="4" w:space="0" w:color="939598"/>
            </w:tcBorders>
            <w:vAlign w:val="center"/>
          </w:tcPr>
          <w:p w:rsidR="00170CD5" w:rsidRPr="00647027" w:rsidRDefault="00170CD5" w:rsidP="00522A4F">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rsidR="00170CD5" w:rsidRPr="00647027" w:rsidRDefault="00170CD5" w:rsidP="00522A4F">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rsidR="00170CD5" w:rsidRPr="00647027" w:rsidRDefault="00170CD5" w:rsidP="00522A4F">
            <w:pPr>
              <w:pStyle w:val="Table"/>
              <w:jc w:val="center"/>
            </w:pP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647027" w:rsidRDefault="00170CD5" w:rsidP="001F07EA">
            <w:pPr>
              <w:pStyle w:val="Table"/>
            </w:pPr>
            <w:r w:rsidRPr="00647027">
              <w:t xml:space="preserve">If the answer is </w:t>
            </w:r>
            <w:r w:rsidRPr="00647027">
              <w:rPr>
                <w:i/>
              </w:rPr>
              <w:t>no</w:t>
            </w:r>
            <w:r w:rsidRPr="00647027">
              <w:t xml:space="preserve">, the first set of IEA provisions could apply. </w:t>
            </w:r>
          </w:p>
          <w:p w:rsidR="00170CD5" w:rsidRPr="00647027" w:rsidRDefault="00170CD5" w:rsidP="00A72DA7">
            <w:pPr>
              <w:pStyle w:val="Table"/>
            </w:pPr>
            <w:r w:rsidRPr="00647027">
              <w:t xml:space="preserve">If the answer is </w:t>
            </w:r>
            <w:r w:rsidRPr="00647027">
              <w:rPr>
                <w:i/>
              </w:rPr>
              <w:t>yes</w:t>
            </w:r>
            <w:r w:rsidRPr="00647027">
              <w:t>, the first set of IEA provisions should not deem a dividend. However, ensure that minimum yearly repayments are made on the second stage loan in subsequent income years.</w:t>
            </w:r>
          </w:p>
        </w:tc>
      </w:tr>
      <w:tr w:rsidR="00170CD5"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170CD5" w:rsidRPr="00647027" w:rsidRDefault="00170CD5" w:rsidP="001F07EA">
            <w:pPr>
              <w:pStyle w:val="Table"/>
              <w:rPr>
                <w:b/>
                <w:sz w:val="15"/>
                <w:szCs w:val="15"/>
              </w:rPr>
            </w:pPr>
            <w:r w:rsidRPr="00647027">
              <w:rPr>
                <w:b/>
                <w:sz w:val="15"/>
                <w:szCs w:val="15"/>
              </w:rPr>
              <w:t>Example</w:t>
            </w:r>
          </w:p>
          <w:p w:rsidR="00170CD5" w:rsidRPr="00647027" w:rsidRDefault="00170CD5" w:rsidP="0061049C">
            <w:pPr>
              <w:pStyle w:val="Table"/>
              <w:ind w:right="-121"/>
              <w:rPr>
                <w:sz w:val="15"/>
                <w:szCs w:val="15"/>
              </w:rPr>
            </w:pPr>
            <w:r w:rsidRPr="00647027">
              <w:rPr>
                <w:sz w:val="15"/>
                <w:szCs w:val="15"/>
              </w:rPr>
              <w:t>Company A makes a loan of $50,000 to Company B (a related company with no distributable surplus) on the condition that Company B will make a loan of the same amount to Mr A, a shareholder in Company A. Ordinarily, the loan from Company A to Company B would not be classified as a deemed unfranked dividend because of section 109K. Furthermore, the loan from Company B to Mr A would not be classified as a deemed unfranked dividend because Company B has no distributable surplus.</w:t>
            </w:r>
          </w:p>
          <w:p w:rsidR="00170CD5" w:rsidRPr="00647027" w:rsidRDefault="00170CD5" w:rsidP="0061049C">
            <w:pPr>
              <w:pStyle w:val="Table"/>
              <w:ind w:right="-148"/>
              <w:rPr>
                <w:sz w:val="15"/>
                <w:szCs w:val="15"/>
              </w:rPr>
            </w:pPr>
            <w:r w:rsidRPr="00647027">
              <w:rPr>
                <w:sz w:val="15"/>
                <w:szCs w:val="15"/>
              </w:rPr>
              <w:t xml:space="preserve">Company B is an interposed entity in relation to Company A. Mr A is the target entity in relation to the loan of $50,000 made by Company A to Company B. Company A may be deemed to have paid an unfranked dividend of $50,000 to Mr A, subject to the amount of the distributable surplus of Company A for the year of income in which Company B makes a loan of $50,000 to Mr A. </w:t>
            </w:r>
          </w:p>
          <w:p w:rsidR="00170CD5" w:rsidRPr="00647027" w:rsidRDefault="00170CD5" w:rsidP="001F07EA">
            <w:pPr>
              <w:pStyle w:val="Table"/>
              <w:rPr>
                <w:sz w:val="15"/>
                <w:szCs w:val="15"/>
              </w:rPr>
            </w:pPr>
            <w:r w:rsidRPr="00647027">
              <w:rPr>
                <w:sz w:val="15"/>
                <w:szCs w:val="15"/>
              </w:rPr>
              <w:t xml:space="preserve">However, if the loan from Company B to Mr A was put on excluded loan terms, the loan will not give rise to a deemed dividend provided that minimum yearly repayments are made in subsequent income years. </w:t>
            </w:r>
          </w:p>
          <w:p w:rsidR="00170CD5" w:rsidRPr="00647027" w:rsidRDefault="00170CD5" w:rsidP="001F07EA">
            <w:pPr>
              <w:pStyle w:val="Table"/>
            </w:pPr>
            <w:r w:rsidRPr="00647027">
              <w:rPr>
                <w:b/>
              </w:rPr>
              <w:t>Continue to F1</w:t>
            </w:r>
            <w:r w:rsidRPr="00647027">
              <w:t>.</w:t>
            </w:r>
          </w:p>
        </w:tc>
      </w:tr>
      <w:tr w:rsidR="00261F50" w:rsidRPr="00DF1A46" w:rsidTr="00C01EEF">
        <w:tc>
          <w:tcPr>
            <w:tcW w:w="8754" w:type="dxa"/>
            <w:gridSpan w:val="2"/>
            <w:tcBorders>
              <w:top w:val="single" w:sz="4" w:space="0" w:color="939598"/>
              <w:bottom w:val="single" w:sz="4" w:space="0" w:color="939598"/>
            </w:tcBorders>
            <w:shd w:val="clear" w:color="auto" w:fill="051C3C"/>
          </w:tcPr>
          <w:p w:rsidR="00261F50" w:rsidRPr="001F07EA" w:rsidRDefault="00261F50" w:rsidP="001F07EA">
            <w:pPr>
              <w:pStyle w:val="Tableheading"/>
              <w:rPr>
                <w:sz w:val="18"/>
              </w:rPr>
            </w:pPr>
            <w:r w:rsidRPr="001F07EA">
              <w:rPr>
                <w:sz w:val="18"/>
              </w:rPr>
              <w:t>F1. Payment or loan by interposed entity relying on guarantee by private company (section 109U)</w:t>
            </w:r>
          </w:p>
        </w:tc>
        <w:tc>
          <w:tcPr>
            <w:tcW w:w="766" w:type="dxa"/>
            <w:tcBorders>
              <w:top w:val="single" w:sz="4" w:space="0" w:color="939598"/>
              <w:bottom w:val="single" w:sz="4" w:space="0" w:color="939598"/>
            </w:tcBorders>
            <w:shd w:val="clear" w:color="auto" w:fill="051C3C"/>
          </w:tcPr>
          <w:p w:rsidR="00261F50" w:rsidRPr="001F07EA" w:rsidRDefault="00261F50" w:rsidP="0061049C">
            <w:pPr>
              <w:pStyle w:val="Tableheading"/>
              <w:jc w:val="center"/>
              <w:rPr>
                <w:sz w:val="18"/>
              </w:rPr>
            </w:pPr>
            <w:r w:rsidRPr="001F07EA">
              <w:rPr>
                <w:sz w:val="18"/>
              </w:rPr>
              <w:t>Yes</w:t>
            </w:r>
          </w:p>
        </w:tc>
        <w:tc>
          <w:tcPr>
            <w:tcW w:w="781" w:type="dxa"/>
            <w:gridSpan w:val="2"/>
            <w:tcBorders>
              <w:top w:val="single" w:sz="4" w:space="0" w:color="939598"/>
              <w:bottom w:val="single" w:sz="4" w:space="0" w:color="939598"/>
            </w:tcBorders>
            <w:shd w:val="clear" w:color="auto" w:fill="051C3C"/>
          </w:tcPr>
          <w:p w:rsidR="00261F50" w:rsidRPr="001F07EA" w:rsidRDefault="00261F50" w:rsidP="0061049C">
            <w:pPr>
              <w:pStyle w:val="Tableheading"/>
              <w:jc w:val="center"/>
              <w:rPr>
                <w:sz w:val="18"/>
              </w:rPr>
            </w:pPr>
            <w:r w:rsidRPr="001F07EA">
              <w:rPr>
                <w:sz w:val="18"/>
              </w:rPr>
              <w:t>No</w:t>
            </w:r>
          </w:p>
        </w:tc>
      </w:tr>
      <w:tr w:rsidR="00261F50"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647027" w:rsidRDefault="00261F50" w:rsidP="00FA5A6C">
            <w:pPr>
              <w:pStyle w:val="Table"/>
              <w:rPr>
                <w:sz w:val="18"/>
                <w:szCs w:val="18"/>
              </w:rPr>
            </w:pPr>
            <w:r w:rsidRPr="00647027">
              <w:rPr>
                <w:sz w:val="18"/>
                <w:szCs w:val="18"/>
              </w:rPr>
              <w:t>Did the private company guarantee a loan made by another private company in the current year?</w:t>
            </w:r>
          </w:p>
        </w:tc>
        <w:tc>
          <w:tcPr>
            <w:tcW w:w="766" w:type="dxa"/>
            <w:tcBorders>
              <w:top w:val="single" w:sz="4" w:space="0" w:color="939598"/>
              <w:left w:val="single" w:sz="4" w:space="0" w:color="939598"/>
              <w:bottom w:val="single" w:sz="4" w:space="0" w:color="939598"/>
              <w:right w:val="single" w:sz="4" w:space="0" w:color="939598"/>
            </w:tcBorders>
          </w:tcPr>
          <w:p w:rsidR="00261F50" w:rsidRPr="00DF1A46" w:rsidRDefault="00261F50" w:rsidP="0061049C">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tcPr>
          <w:p w:rsidR="00261F50" w:rsidRPr="00DF1A46" w:rsidRDefault="00261F50" w:rsidP="0061049C">
            <w:pPr>
              <w:pStyle w:val="Table"/>
              <w:jc w:val="center"/>
            </w:pPr>
          </w:p>
        </w:tc>
      </w:tr>
      <w:tr w:rsidR="00261F50"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261F50" w:rsidRPr="00647027" w:rsidRDefault="00261F50" w:rsidP="001F07EA">
            <w:pPr>
              <w:pStyle w:val="Table"/>
            </w:pPr>
            <w:r w:rsidRPr="00647027">
              <w:t xml:space="preserve">If the answer is </w:t>
            </w:r>
            <w:r w:rsidRPr="00647027">
              <w:rPr>
                <w:i/>
              </w:rPr>
              <w:t>yes</w:t>
            </w:r>
            <w:r w:rsidRPr="00647027">
              <w:t>, the second set of IEA provisions could apply.</w:t>
            </w:r>
            <w:r w:rsidR="00647027" w:rsidRPr="00647027">
              <w:t xml:space="preserve"> </w:t>
            </w:r>
          </w:p>
          <w:p w:rsidR="00261F50" w:rsidRPr="00647027" w:rsidRDefault="00261F50" w:rsidP="001F07EA">
            <w:pPr>
              <w:pStyle w:val="Table"/>
            </w:pPr>
            <w:r w:rsidRPr="00647027">
              <w:t>Broadly, the second set of IEA provisions apply where</w:t>
            </w:r>
            <w:r w:rsidR="00354D54" w:rsidRPr="00647027">
              <w:t xml:space="preserve"> both </w:t>
            </w:r>
            <w:r w:rsidR="0000723A" w:rsidRPr="00647027">
              <w:t xml:space="preserve">of </w:t>
            </w:r>
            <w:r w:rsidR="00354D54" w:rsidRPr="00647027">
              <w:t>the following conditions apply</w:t>
            </w:r>
            <w:r w:rsidRPr="00647027">
              <w:t>:</w:t>
            </w:r>
          </w:p>
          <w:p w:rsidR="00261F50" w:rsidRPr="00647027" w:rsidRDefault="00261F50" w:rsidP="0000723A">
            <w:pPr>
              <w:pStyle w:val="TableBullet"/>
              <w:ind w:left="288" w:hanging="288"/>
            </w:pPr>
            <w:r w:rsidRPr="00647027">
              <w:t>a reasonable person would conclude (having regard to all the circumstances) that the private company (‘the head company’) gave the guarantee to a</w:t>
            </w:r>
            <w:r w:rsidR="000C4E81" w:rsidRPr="00647027">
              <w:t xml:space="preserve">nother </w:t>
            </w:r>
            <w:r w:rsidRPr="00647027">
              <w:t>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w:t>
            </w:r>
          </w:p>
          <w:p w:rsidR="00261F50" w:rsidRPr="00647027" w:rsidRDefault="00261F50" w:rsidP="0000723A">
            <w:pPr>
              <w:pStyle w:val="TableBullet"/>
              <w:ind w:left="288" w:hanging="288"/>
            </w:pPr>
            <w:r w:rsidRPr="00647027">
              <w:t>the amount of the payment or loan to the target entity is greater than the distributable surplus for the first interposed entity or, if appropriate, the second interposed entity.</w:t>
            </w:r>
          </w:p>
          <w:p w:rsidR="00261F50" w:rsidRPr="00647027" w:rsidRDefault="00261F50" w:rsidP="001F07EA">
            <w:pPr>
              <w:pStyle w:val="Table"/>
              <w:rPr>
                <w:i/>
              </w:rPr>
            </w:pPr>
            <w:r w:rsidRPr="00647027">
              <w:t>The result of the second set of IEA provisions applying is that where the target entity is a shareholder or associate of a shareholder of the head company, there will be a deemed loan or payment made directly from the head company to the target entity and thus, potentially, a deemed unfranked dividend paid</w:t>
            </w:r>
            <w:r w:rsidRPr="00647027">
              <w:rPr>
                <w:i/>
              </w:rPr>
              <w:t xml:space="preserve">. </w:t>
            </w:r>
          </w:p>
          <w:p w:rsidR="00261F50" w:rsidRPr="00DF1A46" w:rsidRDefault="00261F50" w:rsidP="001F07EA">
            <w:pPr>
              <w:pStyle w:val="Table"/>
              <w:rPr>
                <w:b/>
              </w:rPr>
            </w:pPr>
            <w:r w:rsidRPr="00647027">
              <w:rPr>
                <w:b/>
              </w:rPr>
              <w:t>Continue to F2.</w:t>
            </w:r>
          </w:p>
        </w:tc>
      </w:tr>
      <w:tr w:rsidR="00261F50"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00723A" w:rsidRPr="00647027" w:rsidRDefault="00261F50" w:rsidP="00825543">
            <w:pPr>
              <w:pStyle w:val="Source"/>
              <w:rPr>
                <w:sz w:val="15"/>
                <w:szCs w:val="15"/>
              </w:rPr>
            </w:pPr>
            <w:r w:rsidRPr="00647027">
              <w:rPr>
                <w:sz w:val="15"/>
                <w:szCs w:val="15"/>
              </w:rPr>
              <w:t xml:space="preserve">Note: </w:t>
            </w:r>
          </w:p>
          <w:p w:rsidR="00261F50" w:rsidRPr="00132FEC" w:rsidRDefault="0000723A" w:rsidP="0000723A">
            <w:pPr>
              <w:pStyle w:val="Sourcenumbering"/>
              <w:numPr>
                <w:ilvl w:val="0"/>
                <w:numId w:val="17"/>
              </w:numPr>
              <w:ind w:left="360" w:right="0"/>
              <w:rPr>
                <w:sz w:val="14"/>
                <w:szCs w:val="14"/>
              </w:rPr>
            </w:pPr>
            <w:r w:rsidRPr="00647027">
              <w:rPr>
                <w:sz w:val="15"/>
                <w:szCs w:val="15"/>
              </w:rPr>
              <w:t>W</w:t>
            </w:r>
            <w:r w:rsidR="00354D54" w:rsidRPr="00647027">
              <w:rPr>
                <w:sz w:val="15"/>
                <w:szCs w:val="15"/>
              </w:rPr>
              <w:t>here the target entity is another private company, the deemed payment or loan by the head company will not be classified as a deemed unfranked dividend in accordance with section 109K.</w:t>
            </w:r>
          </w:p>
        </w:tc>
      </w:tr>
      <w:tr w:rsidR="00C54B22" w:rsidRPr="00DF1A46" w:rsidTr="00C01EEF">
        <w:tc>
          <w:tcPr>
            <w:tcW w:w="10301"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rsidR="00C54B22" w:rsidRPr="00DF1A46" w:rsidRDefault="00C54B22" w:rsidP="001F07EA">
            <w:pPr>
              <w:pStyle w:val="Table"/>
            </w:pPr>
            <w:r w:rsidRPr="00DE6486">
              <w:rPr>
                <w:b/>
                <w:sz w:val="20"/>
                <w:szCs w:val="20"/>
              </w:rPr>
              <w:lastRenderedPageBreak/>
              <w:t>SECTION 3. INTERPOSED ENTITIES, GUARANTEES AND REFINANCING</w:t>
            </w:r>
          </w:p>
        </w:tc>
      </w:tr>
      <w:tr w:rsidR="00C54B22"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54B22" w:rsidRPr="00C54B22" w:rsidRDefault="00C54B22" w:rsidP="00C54B22">
            <w:pPr>
              <w:pStyle w:val="Tablealphabullet"/>
              <w:ind w:right="131"/>
              <w:rPr>
                <w:b/>
                <w:color w:val="FFFFFF" w:themeColor="background1"/>
                <w:sz w:val="18"/>
                <w:szCs w:val="18"/>
              </w:rPr>
            </w:pPr>
            <w:r w:rsidRPr="00C54B22">
              <w:rPr>
                <w:b/>
                <w:color w:val="FFFFFF" w:themeColor="background1"/>
                <w:sz w:val="18"/>
                <w:szCs w:val="18"/>
              </w:rPr>
              <w:t>F2. Did the private company provide a loan guarantee (Section 109UA)?</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54B22" w:rsidRPr="00C54B22" w:rsidRDefault="00C54B22" w:rsidP="001F07EA">
            <w:pPr>
              <w:pStyle w:val="Table"/>
              <w:rPr>
                <w:b/>
                <w:color w:val="FFFFFF" w:themeColor="background1"/>
                <w:sz w:val="18"/>
                <w:szCs w:val="18"/>
              </w:rPr>
            </w:pPr>
            <w:r w:rsidRPr="00C54B22">
              <w:rPr>
                <w:b/>
                <w:color w:val="FFFFFF" w:themeColor="background1"/>
                <w:sz w:val="18"/>
                <w:szCs w:val="18"/>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54B22" w:rsidRPr="00C54B22" w:rsidRDefault="00C54B22" w:rsidP="001F07EA">
            <w:pPr>
              <w:pStyle w:val="Table"/>
              <w:rPr>
                <w:b/>
                <w:color w:val="FFFFFF" w:themeColor="background1"/>
                <w:sz w:val="18"/>
                <w:szCs w:val="18"/>
              </w:rPr>
            </w:pPr>
            <w:r w:rsidRPr="00C54B22">
              <w:rPr>
                <w:b/>
                <w:color w:val="FFFFFF" w:themeColor="background1"/>
                <w:sz w:val="18"/>
                <w:szCs w:val="18"/>
              </w:rPr>
              <w:t>No</w:t>
            </w:r>
          </w:p>
        </w:tc>
      </w:tr>
      <w:tr w:rsidR="00261F50"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C35F4" w:rsidRDefault="00261F50" w:rsidP="00F91DF6">
            <w:pPr>
              <w:pStyle w:val="Tablealphabullet"/>
              <w:numPr>
                <w:ilvl w:val="0"/>
                <w:numId w:val="8"/>
              </w:numPr>
              <w:ind w:left="196" w:right="131" w:hanging="196"/>
              <w:rPr>
                <w:sz w:val="18"/>
                <w:szCs w:val="18"/>
              </w:rPr>
            </w:pPr>
            <w:r w:rsidRPr="009C35F4">
              <w:rPr>
                <w:sz w:val="18"/>
                <w:szCs w:val="18"/>
              </w:rPr>
              <w:t>Has the private company provided a guarantee to enable a loan to be provided to a shareholder or an associate of a shareholder of the private company in any year of income?</w:t>
            </w:r>
          </w:p>
        </w:tc>
        <w:tc>
          <w:tcPr>
            <w:tcW w:w="766" w:type="dxa"/>
            <w:tcBorders>
              <w:top w:val="single" w:sz="4" w:space="0" w:color="939598"/>
              <w:left w:val="single" w:sz="4" w:space="0" w:color="939598"/>
              <w:bottom w:val="single" w:sz="4" w:space="0" w:color="939598"/>
              <w:right w:val="single" w:sz="4" w:space="0" w:color="939598"/>
            </w:tcBorders>
          </w:tcPr>
          <w:p w:rsidR="00261F50" w:rsidRPr="009C35F4" w:rsidRDefault="00261F50" w:rsidP="001F07EA">
            <w:pPr>
              <w:pStyle w:val="Table"/>
              <w:rPr>
                <w:sz w:val="18"/>
                <w:szCs w:val="18"/>
              </w:rPr>
            </w:pPr>
          </w:p>
        </w:tc>
        <w:tc>
          <w:tcPr>
            <w:tcW w:w="781" w:type="dxa"/>
            <w:gridSpan w:val="2"/>
            <w:tcBorders>
              <w:top w:val="single" w:sz="4" w:space="0" w:color="939598"/>
              <w:left w:val="single" w:sz="4" w:space="0" w:color="939598"/>
              <w:bottom w:val="single" w:sz="4" w:space="0" w:color="939598"/>
              <w:right w:val="single" w:sz="4" w:space="0" w:color="939598"/>
            </w:tcBorders>
          </w:tcPr>
          <w:p w:rsidR="00261F50" w:rsidRPr="009C35F4" w:rsidRDefault="00261F50" w:rsidP="001F07EA">
            <w:pPr>
              <w:pStyle w:val="Table"/>
              <w:rPr>
                <w:sz w:val="18"/>
                <w:szCs w:val="18"/>
              </w:rPr>
            </w:pPr>
          </w:p>
        </w:tc>
      </w:tr>
      <w:tr w:rsidR="00261F50"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261F50" w:rsidRPr="009C35F4" w:rsidRDefault="00261F50" w:rsidP="001F07EA">
            <w:pPr>
              <w:pStyle w:val="Table"/>
              <w:rPr>
                <w:sz w:val="18"/>
                <w:szCs w:val="18"/>
              </w:rPr>
            </w:pPr>
            <w:r w:rsidRPr="009C35F4">
              <w:rPr>
                <w:sz w:val="18"/>
                <w:szCs w:val="18"/>
              </w:rPr>
              <w:t xml:space="preserve">If the answer is </w:t>
            </w:r>
            <w:r w:rsidRPr="009C35F4">
              <w:rPr>
                <w:i/>
                <w:sz w:val="18"/>
                <w:szCs w:val="18"/>
              </w:rPr>
              <w:t>yes</w:t>
            </w:r>
            <w:r w:rsidRPr="009C35F4">
              <w:rPr>
                <w:sz w:val="18"/>
                <w:szCs w:val="18"/>
              </w:rPr>
              <w:t xml:space="preserve"> and the private company is required to make a payment under the guarantee in the current year (i.e. the guarantee is ‘called on’ in the current financial year), the private company may be deemed to have made a payment (and potentially to have paid a deemed unfranked dividend) directly to its shareholder or associate. </w:t>
            </w:r>
          </w:p>
          <w:p w:rsidR="00261F50" w:rsidRPr="009C35F4" w:rsidRDefault="00261F50" w:rsidP="001F07EA">
            <w:pPr>
              <w:pStyle w:val="Table"/>
              <w:rPr>
                <w:sz w:val="18"/>
                <w:szCs w:val="18"/>
              </w:rPr>
            </w:pPr>
            <w:r w:rsidRPr="009C35F4">
              <w:rPr>
                <w:sz w:val="18"/>
                <w:szCs w:val="18"/>
              </w:rPr>
              <w:t xml:space="preserve">If the answer is </w:t>
            </w:r>
            <w:r w:rsidRPr="009C35F4">
              <w:rPr>
                <w:i/>
                <w:sz w:val="18"/>
                <w:szCs w:val="18"/>
              </w:rPr>
              <w:t>yes</w:t>
            </w:r>
            <w:r w:rsidRPr="009C35F4">
              <w:rPr>
                <w:b/>
                <w:sz w:val="18"/>
                <w:szCs w:val="18"/>
              </w:rPr>
              <w:t>, continue to question b within F2.</w:t>
            </w:r>
            <w:r w:rsidRPr="009C35F4" w:rsidDel="00C109BD">
              <w:rPr>
                <w:sz w:val="18"/>
                <w:szCs w:val="18"/>
              </w:rPr>
              <w:t xml:space="preserve"> </w:t>
            </w:r>
          </w:p>
          <w:p w:rsidR="00261F50" w:rsidRPr="009C35F4" w:rsidRDefault="00261F50" w:rsidP="001F07EA">
            <w:pPr>
              <w:pStyle w:val="Table"/>
              <w:rPr>
                <w:sz w:val="18"/>
                <w:szCs w:val="18"/>
              </w:rPr>
            </w:pPr>
            <w:r w:rsidRPr="009C35F4">
              <w:rPr>
                <w:sz w:val="18"/>
                <w:szCs w:val="18"/>
              </w:rPr>
              <w:t xml:space="preserve">If the answer is </w:t>
            </w:r>
            <w:r w:rsidRPr="009C35F4">
              <w:rPr>
                <w:i/>
                <w:sz w:val="18"/>
                <w:szCs w:val="18"/>
              </w:rPr>
              <w:t>no</w:t>
            </w:r>
            <w:r w:rsidRPr="009C35F4">
              <w:rPr>
                <w:sz w:val="18"/>
                <w:szCs w:val="18"/>
              </w:rPr>
              <w:t xml:space="preserve">, </w:t>
            </w:r>
            <w:r w:rsidRPr="009C35F4">
              <w:rPr>
                <w:b/>
                <w:sz w:val="18"/>
                <w:szCs w:val="18"/>
              </w:rPr>
              <w:t>continue to G1.</w:t>
            </w:r>
          </w:p>
        </w:tc>
      </w:tr>
      <w:tr w:rsidR="00261F50" w:rsidRPr="00132FEC" w:rsidTr="00C01EEF">
        <w:tc>
          <w:tcPr>
            <w:tcW w:w="10301" w:type="dxa"/>
            <w:gridSpan w:val="5"/>
            <w:tcBorders>
              <w:top w:val="single" w:sz="4" w:space="0" w:color="939598"/>
              <w:left w:val="single" w:sz="4" w:space="0" w:color="939598"/>
              <w:bottom w:val="single" w:sz="4" w:space="0" w:color="939598"/>
              <w:right w:val="single" w:sz="4" w:space="0" w:color="939598"/>
            </w:tcBorders>
          </w:tcPr>
          <w:p w:rsidR="0000723A" w:rsidRPr="009C35F4" w:rsidRDefault="00261F50" w:rsidP="00DE4BF7">
            <w:pPr>
              <w:pStyle w:val="Source"/>
              <w:spacing w:after="60"/>
              <w:ind w:right="-115"/>
              <w:rPr>
                <w:sz w:val="15"/>
                <w:szCs w:val="15"/>
              </w:rPr>
            </w:pPr>
            <w:r w:rsidRPr="009C35F4">
              <w:rPr>
                <w:sz w:val="15"/>
                <w:szCs w:val="15"/>
              </w:rPr>
              <w:t>Note:</w:t>
            </w:r>
            <w:r w:rsidR="000C4E81" w:rsidRPr="009C35F4">
              <w:rPr>
                <w:sz w:val="15"/>
                <w:szCs w:val="15"/>
              </w:rPr>
              <w:t xml:space="preserve"> </w:t>
            </w:r>
          </w:p>
          <w:p w:rsidR="00261F50" w:rsidRPr="00132FEC" w:rsidRDefault="0000723A" w:rsidP="00DE4BF7">
            <w:pPr>
              <w:pStyle w:val="Sourcenumbering"/>
              <w:numPr>
                <w:ilvl w:val="0"/>
                <w:numId w:val="18"/>
              </w:numPr>
              <w:spacing w:after="60"/>
              <w:ind w:left="360" w:right="0"/>
              <w:rPr>
                <w:sz w:val="14"/>
                <w:szCs w:val="14"/>
              </w:rPr>
            </w:pPr>
            <w:r w:rsidRPr="009C35F4">
              <w:rPr>
                <w:sz w:val="15"/>
                <w:szCs w:val="15"/>
              </w:rPr>
              <w:t>I</w:t>
            </w:r>
            <w:r w:rsidR="000C4E81" w:rsidRPr="009C35F4">
              <w:rPr>
                <w:sz w:val="15"/>
                <w:szCs w:val="15"/>
              </w:rPr>
              <w:t>f the recipient of the deemed payment (i.e. the entity that defaults on the loan) is another private company, the deemed payment will not be classified as a deemed unfranked dividend in accordance with section 109K.</w:t>
            </w:r>
          </w:p>
        </w:tc>
      </w:tr>
      <w:tr w:rsidR="00261F50"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C35F4" w:rsidRDefault="00261F50" w:rsidP="00F91DF6">
            <w:pPr>
              <w:pStyle w:val="Tablealphabullet"/>
              <w:numPr>
                <w:ilvl w:val="0"/>
                <w:numId w:val="8"/>
              </w:numPr>
              <w:ind w:left="196" w:right="131" w:hanging="196"/>
              <w:rPr>
                <w:sz w:val="18"/>
                <w:szCs w:val="18"/>
              </w:rPr>
            </w:pPr>
            <w:r w:rsidRPr="009C35F4">
              <w:rPr>
                <w:sz w:val="18"/>
                <w:szCs w:val="18"/>
              </w:rPr>
              <w:t xml:space="preserve">If the private company is required to make a payment under the guarantee in the current year (as a result of the shareholder defaulting on the loan guaranteed by the private company), has the </w:t>
            </w:r>
            <w:r w:rsidR="000C4E81" w:rsidRPr="009C35F4">
              <w:rPr>
                <w:sz w:val="18"/>
                <w:szCs w:val="18"/>
              </w:rPr>
              <w:t xml:space="preserve">defaulting borrower </w:t>
            </w:r>
            <w:r w:rsidRPr="009C35F4">
              <w:rPr>
                <w:sz w:val="18"/>
                <w:szCs w:val="18"/>
              </w:rPr>
              <w:t>entered into a loan</w:t>
            </w:r>
            <w:r w:rsidR="00186AFE" w:rsidRPr="009C35F4">
              <w:rPr>
                <w:sz w:val="18"/>
                <w:szCs w:val="18"/>
              </w:rPr>
              <w:t xml:space="preserve"> agreement</w:t>
            </w:r>
            <w:r w:rsidR="005C46A3" w:rsidRPr="009C35F4">
              <w:rPr>
                <w:sz w:val="18"/>
                <w:szCs w:val="18"/>
              </w:rPr>
              <w:t xml:space="preserve"> (to formalise the common law debt)</w:t>
            </w:r>
            <w:r w:rsidRPr="009C35F4">
              <w:rPr>
                <w:sz w:val="18"/>
                <w:szCs w:val="18"/>
              </w:rPr>
              <w:t xml:space="preserve"> with the private company which meets the excluded term requirements on section 109N?</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9C35F4" w:rsidRDefault="00261F50" w:rsidP="00B83320">
            <w:pPr>
              <w:pStyle w:val="Table"/>
              <w:jc w:val="center"/>
              <w:rPr>
                <w:sz w:val="18"/>
                <w:szCs w:val="18"/>
              </w:rP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rsidR="00261F50" w:rsidRPr="009C35F4" w:rsidRDefault="00261F50" w:rsidP="00B83320">
            <w:pPr>
              <w:pStyle w:val="Table"/>
              <w:jc w:val="center"/>
              <w:rPr>
                <w:sz w:val="18"/>
                <w:szCs w:val="18"/>
              </w:rPr>
            </w:pPr>
          </w:p>
        </w:tc>
      </w:tr>
      <w:tr w:rsidR="00261F50"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261F50" w:rsidRPr="009C35F4" w:rsidRDefault="00261F50" w:rsidP="001F07EA">
            <w:pPr>
              <w:pStyle w:val="Table"/>
              <w:rPr>
                <w:sz w:val="18"/>
                <w:szCs w:val="18"/>
              </w:rPr>
            </w:pPr>
            <w:r w:rsidRPr="009C35F4">
              <w:rPr>
                <w:sz w:val="18"/>
                <w:szCs w:val="18"/>
              </w:rPr>
              <w:t>If</w:t>
            </w:r>
            <w:r w:rsidR="0000723A" w:rsidRPr="009C35F4">
              <w:rPr>
                <w:sz w:val="18"/>
                <w:szCs w:val="18"/>
              </w:rPr>
              <w:t xml:space="preserve"> the answer is</w:t>
            </w:r>
            <w:r w:rsidRPr="009C35F4">
              <w:rPr>
                <w:sz w:val="18"/>
                <w:szCs w:val="18"/>
              </w:rPr>
              <w:t xml:space="preserve"> </w:t>
            </w:r>
            <w:r w:rsidRPr="009C35F4">
              <w:rPr>
                <w:i/>
                <w:sz w:val="18"/>
                <w:szCs w:val="18"/>
              </w:rPr>
              <w:t>yes</w:t>
            </w:r>
            <w:r w:rsidRPr="009C35F4">
              <w:rPr>
                <w:sz w:val="18"/>
                <w:szCs w:val="18"/>
              </w:rPr>
              <w:t xml:space="preserve">, the payment </w:t>
            </w:r>
            <w:r w:rsidRPr="009C35F4">
              <w:rPr>
                <w:i/>
                <w:sz w:val="18"/>
                <w:szCs w:val="18"/>
              </w:rPr>
              <w:t>will not</w:t>
            </w:r>
            <w:r w:rsidRPr="009C35F4">
              <w:rPr>
                <w:sz w:val="18"/>
                <w:szCs w:val="18"/>
              </w:rPr>
              <w:t xml:space="preserve"> be classified as a deemed unfranked dividend in the current year. However, the shareholder or associate </w:t>
            </w:r>
            <w:r w:rsidR="000C4E81" w:rsidRPr="009C35F4">
              <w:rPr>
                <w:sz w:val="18"/>
                <w:szCs w:val="18"/>
              </w:rPr>
              <w:t xml:space="preserve">(the borrower) </w:t>
            </w:r>
            <w:r w:rsidRPr="009C35F4">
              <w:rPr>
                <w:sz w:val="18"/>
                <w:szCs w:val="18"/>
              </w:rPr>
              <w:t>should ensure that minimum yearly repayments are made in subsequent years.</w:t>
            </w:r>
          </w:p>
          <w:p w:rsidR="00261F50" w:rsidRPr="009C35F4" w:rsidRDefault="00261F50" w:rsidP="001F07EA">
            <w:pPr>
              <w:pStyle w:val="Table"/>
              <w:rPr>
                <w:sz w:val="18"/>
                <w:szCs w:val="18"/>
              </w:rPr>
            </w:pPr>
            <w:r w:rsidRPr="009C35F4">
              <w:rPr>
                <w:sz w:val="18"/>
                <w:szCs w:val="18"/>
              </w:rPr>
              <w:t>If</w:t>
            </w:r>
            <w:r w:rsidR="0000723A" w:rsidRPr="009C35F4">
              <w:rPr>
                <w:sz w:val="18"/>
                <w:szCs w:val="18"/>
              </w:rPr>
              <w:t xml:space="preserve"> the answer is</w:t>
            </w:r>
            <w:r w:rsidRPr="009C35F4">
              <w:rPr>
                <w:sz w:val="18"/>
                <w:szCs w:val="18"/>
              </w:rPr>
              <w:t xml:space="preserve"> </w:t>
            </w:r>
            <w:r w:rsidRPr="009C35F4">
              <w:rPr>
                <w:i/>
                <w:sz w:val="18"/>
                <w:szCs w:val="18"/>
              </w:rPr>
              <w:t>no</w:t>
            </w:r>
            <w:r w:rsidRPr="009C35F4">
              <w:rPr>
                <w:sz w:val="18"/>
                <w:szCs w:val="18"/>
              </w:rPr>
              <w:t>, a deemed unfranked dividend will arise, subject to the amount of the distributable surplus</w:t>
            </w:r>
            <w:r w:rsidR="000C4E81" w:rsidRPr="009C35F4">
              <w:rPr>
                <w:sz w:val="18"/>
                <w:szCs w:val="18"/>
              </w:rPr>
              <w:t xml:space="preserve"> of the private company guarantor</w:t>
            </w:r>
            <w:r w:rsidRPr="009C35F4">
              <w:rPr>
                <w:sz w:val="18"/>
                <w:szCs w:val="18"/>
              </w:rPr>
              <w:t>.</w:t>
            </w:r>
          </w:p>
          <w:p w:rsidR="0000723A" w:rsidRPr="009C35F4" w:rsidRDefault="00261F50" w:rsidP="005C46A3">
            <w:pPr>
              <w:pStyle w:val="Table"/>
              <w:rPr>
                <w:b/>
                <w:sz w:val="18"/>
                <w:szCs w:val="18"/>
              </w:rPr>
            </w:pPr>
            <w:r w:rsidRPr="009C35F4">
              <w:rPr>
                <w:b/>
                <w:sz w:val="18"/>
                <w:szCs w:val="18"/>
              </w:rPr>
              <w:t>Continue to G1</w:t>
            </w:r>
            <w:r w:rsidR="0000723A" w:rsidRPr="009C35F4">
              <w:rPr>
                <w:b/>
                <w:sz w:val="18"/>
                <w:szCs w:val="18"/>
              </w:rPr>
              <w:t>.</w:t>
            </w:r>
          </w:p>
        </w:tc>
      </w:tr>
      <w:tr w:rsidR="0000723A"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00723A" w:rsidRPr="009C35F4" w:rsidRDefault="0000723A" w:rsidP="00DE4BF7">
            <w:pPr>
              <w:pStyle w:val="Table"/>
              <w:rPr>
                <w:sz w:val="15"/>
                <w:szCs w:val="15"/>
              </w:rPr>
            </w:pPr>
            <w:r w:rsidRPr="009C35F4">
              <w:rPr>
                <w:b/>
                <w:sz w:val="15"/>
                <w:szCs w:val="15"/>
              </w:rPr>
              <w:t>Note</w:t>
            </w:r>
            <w:r w:rsidRPr="009C35F4">
              <w:rPr>
                <w:sz w:val="15"/>
                <w:szCs w:val="15"/>
              </w:rPr>
              <w:t xml:space="preserve">: </w:t>
            </w:r>
          </w:p>
          <w:p w:rsidR="0000723A" w:rsidRPr="00132FEC" w:rsidRDefault="0000723A" w:rsidP="00DE4BF7">
            <w:pPr>
              <w:pStyle w:val="Sourcenumbering"/>
              <w:numPr>
                <w:ilvl w:val="0"/>
                <w:numId w:val="19"/>
              </w:numPr>
              <w:spacing w:after="60"/>
              <w:ind w:left="360" w:right="0"/>
              <w:rPr>
                <w:b/>
                <w:sz w:val="14"/>
                <w:szCs w:val="14"/>
              </w:rPr>
            </w:pPr>
            <w:r w:rsidRPr="009C35F4">
              <w:rPr>
                <w:sz w:val="15"/>
                <w:szCs w:val="15"/>
              </w:rPr>
              <w:t>If the borrower defaults on the third party loan, which causes the private company guarantor to make a payment to the third party to satisfy the guarantee, a common law debt will arise between the borrower and the private company guarantor. This common law debt may be formalis</w:t>
            </w:r>
            <w:r w:rsidR="00132FEC" w:rsidRPr="009C35F4">
              <w:rPr>
                <w:sz w:val="15"/>
                <w:szCs w:val="15"/>
              </w:rPr>
              <w:t xml:space="preserve">ed under a 109N loan agreement </w:t>
            </w:r>
            <w:r w:rsidRPr="009C35F4">
              <w:rPr>
                <w:sz w:val="15"/>
                <w:szCs w:val="15"/>
              </w:rPr>
              <w:t>to limit the exposure of Division 7A.</w:t>
            </w:r>
          </w:p>
        </w:tc>
      </w:tr>
      <w:tr w:rsidR="00261F50" w:rsidRPr="00DF1A46" w:rsidTr="00C01EEF">
        <w:tc>
          <w:tcPr>
            <w:tcW w:w="8754" w:type="dxa"/>
            <w:gridSpan w:val="2"/>
            <w:tcBorders>
              <w:top w:val="single" w:sz="4" w:space="0" w:color="939598"/>
              <w:bottom w:val="single" w:sz="4" w:space="0" w:color="939598"/>
            </w:tcBorders>
            <w:shd w:val="clear" w:color="auto" w:fill="051C3C"/>
          </w:tcPr>
          <w:p w:rsidR="00261F50" w:rsidRPr="001F07EA" w:rsidRDefault="00261F50" w:rsidP="001F07EA">
            <w:pPr>
              <w:pStyle w:val="Tableheading"/>
              <w:rPr>
                <w:sz w:val="18"/>
              </w:rPr>
            </w:pPr>
            <w:r w:rsidRPr="001F07EA">
              <w:rPr>
                <w:sz w:val="18"/>
              </w:rPr>
              <w:t>G1. Was an amalgamated loan made by the private company refinanced in the income year?</w:t>
            </w:r>
          </w:p>
        </w:tc>
        <w:tc>
          <w:tcPr>
            <w:tcW w:w="766" w:type="dxa"/>
            <w:tcBorders>
              <w:top w:val="single" w:sz="4" w:space="0" w:color="939598"/>
              <w:bottom w:val="single" w:sz="4" w:space="0" w:color="939598"/>
            </w:tcBorders>
            <w:shd w:val="clear" w:color="auto" w:fill="051C3C"/>
          </w:tcPr>
          <w:p w:rsidR="00261F50" w:rsidRPr="001F07EA" w:rsidRDefault="00261F50" w:rsidP="00B83320">
            <w:pPr>
              <w:pStyle w:val="Tableheading"/>
              <w:jc w:val="center"/>
              <w:rPr>
                <w:sz w:val="18"/>
              </w:rPr>
            </w:pPr>
            <w:r w:rsidRPr="001F07EA">
              <w:rPr>
                <w:sz w:val="18"/>
              </w:rPr>
              <w:t>Yes</w:t>
            </w:r>
          </w:p>
        </w:tc>
        <w:tc>
          <w:tcPr>
            <w:tcW w:w="781" w:type="dxa"/>
            <w:gridSpan w:val="2"/>
            <w:tcBorders>
              <w:top w:val="single" w:sz="4" w:space="0" w:color="939598"/>
              <w:bottom w:val="single" w:sz="4" w:space="0" w:color="939598"/>
            </w:tcBorders>
            <w:shd w:val="clear" w:color="auto" w:fill="051C3C"/>
          </w:tcPr>
          <w:p w:rsidR="00261F50" w:rsidRPr="001F07EA" w:rsidRDefault="00261F50" w:rsidP="00B83320">
            <w:pPr>
              <w:pStyle w:val="Tableheading"/>
              <w:jc w:val="center"/>
              <w:rPr>
                <w:sz w:val="18"/>
              </w:rPr>
            </w:pPr>
            <w:r w:rsidRPr="001F07EA">
              <w:rPr>
                <w:sz w:val="18"/>
              </w:rPr>
              <w:t>No</w:t>
            </w:r>
          </w:p>
        </w:tc>
      </w:tr>
      <w:tr w:rsidR="00261F50" w:rsidRPr="00DF1A46" w:rsidTr="00C01EEF">
        <w:tc>
          <w:tcPr>
            <w:tcW w:w="8754"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261F50" w:rsidRPr="009C35F4" w:rsidRDefault="00261F50" w:rsidP="001F07EA">
            <w:pPr>
              <w:pStyle w:val="Table"/>
              <w:rPr>
                <w:sz w:val="18"/>
                <w:szCs w:val="18"/>
              </w:rPr>
            </w:pPr>
            <w:r w:rsidRPr="009C35F4">
              <w:rPr>
                <w:sz w:val="18"/>
                <w:szCs w:val="18"/>
              </w:rPr>
              <w:t>Was an amalgamated loan (an excluded loan under s.109N) made by the private company refinanced in the income year?</w:t>
            </w:r>
          </w:p>
        </w:tc>
        <w:tc>
          <w:tcPr>
            <w:tcW w:w="766" w:type="dxa"/>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B83320">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rsidR="00261F50" w:rsidRPr="00DF1A46" w:rsidRDefault="00261F50" w:rsidP="00B83320">
            <w:pPr>
              <w:pStyle w:val="Table"/>
              <w:jc w:val="center"/>
            </w:pPr>
          </w:p>
        </w:tc>
      </w:tr>
      <w:tr w:rsidR="00261F50" w:rsidRPr="00DF1A46" w:rsidTr="00C01EEF">
        <w:tc>
          <w:tcPr>
            <w:tcW w:w="10301" w:type="dxa"/>
            <w:gridSpan w:val="5"/>
            <w:tcBorders>
              <w:top w:val="single" w:sz="4" w:space="0" w:color="939598"/>
              <w:left w:val="single" w:sz="4" w:space="0" w:color="939598"/>
              <w:bottom w:val="single" w:sz="4" w:space="0" w:color="939598"/>
              <w:right w:val="single" w:sz="4" w:space="0" w:color="939598"/>
            </w:tcBorders>
          </w:tcPr>
          <w:p w:rsidR="00261F50" w:rsidRPr="009C35F4" w:rsidRDefault="00261F50" w:rsidP="001F07EA">
            <w:pPr>
              <w:pStyle w:val="Table"/>
              <w:rPr>
                <w:sz w:val="18"/>
                <w:szCs w:val="18"/>
              </w:rPr>
            </w:pPr>
            <w:r w:rsidRPr="009C35F4">
              <w:rPr>
                <w:sz w:val="18"/>
                <w:szCs w:val="18"/>
              </w:rPr>
              <w:t>Certain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w:t>
            </w:r>
          </w:p>
          <w:p w:rsidR="00261F50" w:rsidRPr="00944635" w:rsidRDefault="00261F50" w:rsidP="001F07EA">
            <w:pPr>
              <w:pStyle w:val="Table"/>
              <w:rPr>
                <w:b/>
                <w:i/>
                <w:sz w:val="18"/>
                <w:szCs w:val="18"/>
              </w:rPr>
            </w:pPr>
            <w:r w:rsidRPr="00944635">
              <w:rPr>
                <w:b/>
                <w:i/>
                <w:sz w:val="18"/>
                <w:szCs w:val="18"/>
              </w:rPr>
              <w:t>Example</w:t>
            </w:r>
          </w:p>
          <w:p w:rsidR="00261F50" w:rsidRPr="00944635" w:rsidRDefault="00261F50" w:rsidP="001F07EA">
            <w:pPr>
              <w:pStyle w:val="Table"/>
              <w:rPr>
                <w:i/>
                <w:sz w:val="18"/>
                <w:szCs w:val="18"/>
              </w:rPr>
            </w:pPr>
            <w:r w:rsidRPr="00944635">
              <w:rPr>
                <w:i/>
                <w:sz w:val="18"/>
                <w:szCs w:val="18"/>
              </w:rPr>
              <w:t>Hilda Pty Ltd has made a loan secured by a mortgage over real property to an associate of a shareholder, Sachin. The term of the loan was 25 years. However, after 20 years, the terms of the loan are changed and it is no longer secured by a mortgage over real property. If the expired term of the old secured loan was less than 18 years, the maximum term of the new loan will be seven years. However, in this particular instance, the original secured loan had already been in place for more than 18 years. As a result, in the written agreement governing the new loan, the maximum term of the loan can be five years (i.e. seven years – (20 years – 18 years) = five years).</w:t>
            </w:r>
          </w:p>
          <w:p w:rsidR="00261F50" w:rsidRPr="00944635" w:rsidRDefault="00261F50" w:rsidP="001F07EA">
            <w:pPr>
              <w:pStyle w:val="Table"/>
              <w:rPr>
                <w:i/>
                <w:sz w:val="18"/>
                <w:szCs w:val="18"/>
              </w:rPr>
            </w:pPr>
            <w:r w:rsidRPr="00944635">
              <w:rPr>
                <w:i/>
                <w:sz w:val="18"/>
                <w:szCs w:val="18"/>
              </w:rPr>
              <w:t>A private company loan can also be refinanced without triggering a deemed dividend when the loan becomes subordinated to another loan from another entity, and the refinancing of the private company loan by the recipient shareholder / associate takes place because of that subordination.</w:t>
            </w:r>
          </w:p>
          <w:p w:rsidR="00261F50" w:rsidRPr="00DF1A46" w:rsidRDefault="00261F50" w:rsidP="001F07EA">
            <w:pPr>
              <w:pStyle w:val="Table"/>
              <w:rPr>
                <w:b/>
              </w:rPr>
            </w:pPr>
            <w:r w:rsidRPr="00944635">
              <w:rPr>
                <w:b/>
                <w:sz w:val="18"/>
                <w:szCs w:val="18"/>
              </w:rPr>
              <w:t>Continue to H1.</w:t>
            </w:r>
          </w:p>
        </w:tc>
      </w:tr>
    </w:tbl>
    <w:p w:rsidR="00C01EEF" w:rsidRDefault="00C01EEF">
      <w:r>
        <w:rPr>
          <w:b/>
        </w:rPr>
        <w:br w:type="page"/>
      </w:r>
    </w:p>
    <w:tbl>
      <w:tblPr>
        <w:tblW w:w="104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936"/>
      </w:tblGrid>
      <w:tr w:rsidR="0032055B" w:rsidRPr="00DF1A46" w:rsidTr="00C54B22">
        <w:tc>
          <w:tcPr>
            <w:tcW w:w="10456" w:type="dxa"/>
            <w:gridSpan w:val="3"/>
            <w:tcBorders>
              <w:top w:val="single" w:sz="4" w:space="0" w:color="939598"/>
              <w:bottom w:val="single" w:sz="4" w:space="0" w:color="939598"/>
            </w:tcBorders>
            <w:shd w:val="clear" w:color="auto" w:fill="C6D9F1" w:themeFill="text2" w:themeFillTint="33"/>
          </w:tcPr>
          <w:p w:rsidR="0032055B" w:rsidRPr="001F07EA" w:rsidRDefault="0032055B" w:rsidP="0032055B">
            <w:pPr>
              <w:pStyle w:val="Tableheading"/>
              <w:rPr>
                <w:sz w:val="18"/>
              </w:rPr>
            </w:pPr>
            <w:r>
              <w:rPr>
                <w:sz w:val="18"/>
              </w:rPr>
              <w:lastRenderedPageBreak/>
              <w:t>SECTION 4. PAYMENTS, LOANS AND DEBT FORGIVENESS IF UNPAID PRESENT ENTITLEMENT TO A PRIVATE COMPANY</w:t>
            </w:r>
          </w:p>
        </w:tc>
      </w:tr>
      <w:tr w:rsidR="0032055B" w:rsidRPr="00DF1A46" w:rsidTr="00C54B22">
        <w:tc>
          <w:tcPr>
            <w:tcW w:w="8754" w:type="dxa"/>
            <w:tcBorders>
              <w:top w:val="single" w:sz="4" w:space="0" w:color="939598"/>
              <w:bottom w:val="single" w:sz="4" w:space="0" w:color="939598"/>
            </w:tcBorders>
            <w:shd w:val="clear" w:color="auto" w:fill="051C3C"/>
            <w:vAlign w:val="bottom"/>
          </w:tcPr>
          <w:p w:rsidR="0032055B" w:rsidRPr="001F07EA" w:rsidRDefault="0032055B" w:rsidP="00B83320">
            <w:pPr>
              <w:pStyle w:val="Tableheading"/>
              <w:ind w:left="322" w:hanging="322"/>
              <w:rPr>
                <w:sz w:val="18"/>
              </w:rPr>
            </w:pPr>
            <w:r w:rsidRPr="001F07EA">
              <w:rPr>
                <w:sz w:val="18"/>
              </w:rPr>
              <w:t>H1. Has a trust with an unpaid present entitlement owing to a private company (either directly or indirectly) made a loan</w:t>
            </w:r>
            <w:r>
              <w:rPr>
                <w:sz w:val="18"/>
              </w:rPr>
              <w:t>,</w:t>
            </w:r>
            <w:r w:rsidRPr="001F07EA">
              <w:rPr>
                <w:sz w:val="18"/>
              </w:rPr>
              <w:t xml:space="preserve"> </w:t>
            </w:r>
            <w:r>
              <w:rPr>
                <w:sz w:val="18"/>
              </w:rPr>
              <w:t xml:space="preserve">payment </w:t>
            </w:r>
            <w:r w:rsidRPr="001F07EA">
              <w:rPr>
                <w:sz w:val="18"/>
              </w:rPr>
              <w:t>to</w:t>
            </w:r>
            <w:r>
              <w:rPr>
                <w:sz w:val="18"/>
              </w:rPr>
              <w:t xml:space="preserve">, or forgiven a debt in favour of, </w:t>
            </w:r>
            <w:r w:rsidRPr="001F07EA">
              <w:rPr>
                <w:sz w:val="18"/>
              </w:rPr>
              <w:t xml:space="preserve">a shareholder, or an associate of a shareholder, of the private company (Subdivision EA)? </w:t>
            </w:r>
          </w:p>
        </w:tc>
        <w:tc>
          <w:tcPr>
            <w:tcW w:w="766" w:type="dxa"/>
            <w:tcBorders>
              <w:top w:val="single" w:sz="4" w:space="0" w:color="939598"/>
              <w:bottom w:val="single" w:sz="4" w:space="0" w:color="939598"/>
            </w:tcBorders>
            <w:shd w:val="clear" w:color="auto" w:fill="051C3C"/>
            <w:vAlign w:val="bottom"/>
          </w:tcPr>
          <w:p w:rsidR="0032055B" w:rsidRPr="001F07EA" w:rsidRDefault="0032055B" w:rsidP="001F07EA">
            <w:pPr>
              <w:pStyle w:val="Tableheading"/>
              <w:rPr>
                <w:sz w:val="18"/>
              </w:rPr>
            </w:pPr>
            <w:r w:rsidRPr="001F07EA">
              <w:rPr>
                <w:sz w:val="18"/>
              </w:rPr>
              <w:t>Yes</w:t>
            </w:r>
          </w:p>
        </w:tc>
        <w:tc>
          <w:tcPr>
            <w:tcW w:w="936" w:type="dxa"/>
            <w:tcBorders>
              <w:top w:val="single" w:sz="4" w:space="0" w:color="939598"/>
              <w:bottom w:val="single" w:sz="4" w:space="0" w:color="939598"/>
            </w:tcBorders>
            <w:shd w:val="clear" w:color="auto" w:fill="051C3C"/>
            <w:vAlign w:val="bottom"/>
          </w:tcPr>
          <w:p w:rsidR="0032055B" w:rsidRPr="001F07EA" w:rsidRDefault="0032055B" w:rsidP="001F07EA">
            <w:pPr>
              <w:pStyle w:val="Tableheading"/>
              <w:rPr>
                <w:sz w:val="18"/>
              </w:rPr>
            </w:pPr>
            <w:r w:rsidRPr="001F07EA">
              <w:rPr>
                <w:sz w:val="18"/>
              </w:rPr>
              <w:t>No</w:t>
            </w:r>
          </w:p>
        </w:tc>
      </w:tr>
      <w:tr w:rsidR="0032055B" w:rsidRPr="00DF1A46" w:rsidTr="00C54B22">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32055B" w:rsidRPr="00C01EEF" w:rsidRDefault="0032055B" w:rsidP="00C01EEF">
            <w:pPr>
              <w:pStyle w:val="Tablealphabullet"/>
              <w:numPr>
                <w:ilvl w:val="0"/>
                <w:numId w:val="9"/>
              </w:numPr>
              <w:ind w:left="168" w:right="131" w:hanging="168"/>
              <w:rPr>
                <w:sz w:val="18"/>
                <w:szCs w:val="18"/>
              </w:rPr>
            </w:pPr>
            <w:r w:rsidRPr="009C35F4">
              <w:rPr>
                <w:sz w:val="18"/>
                <w:szCs w:val="18"/>
              </w:rPr>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lodgement and the actual date of lodgement of the trust’s tax return for the current year?  </w:t>
            </w:r>
          </w:p>
        </w:tc>
        <w:tc>
          <w:tcPr>
            <w:tcW w:w="766" w:type="dxa"/>
            <w:tcBorders>
              <w:top w:val="single" w:sz="4" w:space="0" w:color="939598"/>
              <w:left w:val="single" w:sz="4" w:space="0" w:color="939598"/>
              <w:bottom w:val="single" w:sz="4" w:space="0" w:color="939598"/>
              <w:right w:val="single" w:sz="4" w:space="0" w:color="939598"/>
            </w:tcBorders>
            <w:vAlign w:val="center"/>
          </w:tcPr>
          <w:p w:rsidR="0032055B" w:rsidRPr="00DF1A46" w:rsidRDefault="0032055B" w:rsidP="00B83320">
            <w:pPr>
              <w:pStyle w:val="Table"/>
              <w:jc w:val="center"/>
            </w:pPr>
          </w:p>
        </w:tc>
        <w:tc>
          <w:tcPr>
            <w:tcW w:w="936" w:type="dxa"/>
            <w:tcBorders>
              <w:top w:val="single" w:sz="4" w:space="0" w:color="939598"/>
              <w:left w:val="single" w:sz="4" w:space="0" w:color="939598"/>
              <w:bottom w:val="single" w:sz="4" w:space="0" w:color="939598"/>
              <w:right w:val="single" w:sz="4" w:space="0" w:color="939598"/>
            </w:tcBorders>
            <w:vAlign w:val="center"/>
          </w:tcPr>
          <w:p w:rsidR="0032055B" w:rsidRPr="00DF1A46" w:rsidRDefault="0032055B" w:rsidP="00B83320">
            <w:pPr>
              <w:pStyle w:val="Table"/>
              <w:jc w:val="center"/>
            </w:pPr>
          </w:p>
        </w:tc>
      </w:tr>
      <w:tr w:rsidR="00C01EEF" w:rsidRPr="00DF1A46" w:rsidTr="00C54B22">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01EEF" w:rsidRPr="009C35F4" w:rsidRDefault="00C01EEF" w:rsidP="00F91DF6">
            <w:pPr>
              <w:pStyle w:val="Tablealphabullet"/>
              <w:numPr>
                <w:ilvl w:val="0"/>
                <w:numId w:val="9"/>
              </w:numPr>
              <w:ind w:left="168" w:right="131" w:hanging="168"/>
              <w:rPr>
                <w:sz w:val="18"/>
                <w:szCs w:val="18"/>
              </w:rPr>
            </w:pPr>
            <w:r w:rsidRPr="009C35F4">
              <w:rPr>
                <w:sz w:val="18"/>
                <w:szCs w:val="18"/>
              </w:rPr>
              <w:t>Alternatively, did such a trustee forgive a debt or make a payment (directly or indirectly) in favour of a shareholder or associate of the private company beneficiary (except a shareholder or associate that is a company)?</w:t>
            </w:r>
          </w:p>
        </w:tc>
        <w:tc>
          <w:tcPr>
            <w:tcW w:w="766" w:type="dxa"/>
            <w:tcBorders>
              <w:top w:val="single" w:sz="4" w:space="0" w:color="939598"/>
              <w:left w:val="single" w:sz="4" w:space="0" w:color="939598"/>
              <w:bottom w:val="single" w:sz="4" w:space="0" w:color="939598"/>
              <w:right w:val="single" w:sz="4" w:space="0" w:color="939598"/>
            </w:tcBorders>
            <w:vAlign w:val="center"/>
          </w:tcPr>
          <w:p w:rsidR="00C01EEF" w:rsidRPr="00DF1A46" w:rsidRDefault="00C01EEF" w:rsidP="00B83320">
            <w:pPr>
              <w:pStyle w:val="Table"/>
              <w:jc w:val="center"/>
            </w:pPr>
          </w:p>
        </w:tc>
        <w:tc>
          <w:tcPr>
            <w:tcW w:w="936" w:type="dxa"/>
            <w:tcBorders>
              <w:top w:val="single" w:sz="4" w:space="0" w:color="939598"/>
              <w:left w:val="single" w:sz="4" w:space="0" w:color="939598"/>
              <w:bottom w:val="single" w:sz="4" w:space="0" w:color="939598"/>
              <w:right w:val="single" w:sz="4" w:space="0" w:color="939598"/>
            </w:tcBorders>
            <w:vAlign w:val="center"/>
          </w:tcPr>
          <w:p w:rsidR="00C01EEF" w:rsidRPr="00DF1A46" w:rsidRDefault="00C01EEF" w:rsidP="00B83320">
            <w:pPr>
              <w:pStyle w:val="Table"/>
              <w:jc w:val="center"/>
            </w:pPr>
          </w:p>
        </w:tc>
      </w:tr>
      <w:tr w:rsidR="00944635" w:rsidRPr="00DF1A46" w:rsidTr="00C54B22">
        <w:tc>
          <w:tcPr>
            <w:tcW w:w="10456" w:type="dxa"/>
            <w:gridSpan w:val="3"/>
            <w:tcBorders>
              <w:top w:val="single" w:sz="4" w:space="0" w:color="939598"/>
              <w:left w:val="single" w:sz="4" w:space="0" w:color="939598"/>
              <w:bottom w:val="single" w:sz="4" w:space="0" w:color="939598"/>
              <w:right w:val="single" w:sz="4" w:space="0" w:color="939598"/>
            </w:tcBorders>
          </w:tcPr>
          <w:p w:rsidR="00944635" w:rsidRPr="009C35F4" w:rsidRDefault="00944635" w:rsidP="009C35F4">
            <w:pPr>
              <w:pStyle w:val="Table"/>
              <w:rPr>
                <w:b/>
                <w:sz w:val="18"/>
                <w:szCs w:val="18"/>
              </w:rPr>
            </w:pPr>
            <w:r w:rsidRPr="009C35F4">
              <w:rPr>
                <w:sz w:val="18"/>
                <w:szCs w:val="18"/>
              </w:rPr>
              <w:t xml:space="preserve">If the answer is </w:t>
            </w:r>
            <w:r w:rsidRPr="009C35F4">
              <w:rPr>
                <w:i/>
                <w:sz w:val="18"/>
                <w:szCs w:val="18"/>
              </w:rPr>
              <w:t>no</w:t>
            </w:r>
            <w:r w:rsidRPr="009C35F4">
              <w:rPr>
                <w:sz w:val="18"/>
                <w:szCs w:val="18"/>
              </w:rPr>
              <w:t xml:space="preserve"> to both question a and b, </w:t>
            </w:r>
            <w:r w:rsidRPr="009C35F4">
              <w:rPr>
                <w:b/>
                <w:sz w:val="18"/>
                <w:szCs w:val="18"/>
              </w:rPr>
              <w:t xml:space="preserve">you have </w:t>
            </w:r>
            <w:r>
              <w:rPr>
                <w:b/>
                <w:sz w:val="18"/>
                <w:szCs w:val="18"/>
              </w:rPr>
              <w:t xml:space="preserve"> c</w:t>
            </w:r>
            <w:r w:rsidRPr="009C35F4">
              <w:rPr>
                <w:b/>
                <w:sz w:val="18"/>
                <w:szCs w:val="18"/>
              </w:rPr>
              <w:t>ompleted this checklist.</w:t>
            </w:r>
          </w:p>
          <w:p w:rsidR="00944635" w:rsidRPr="0000723A" w:rsidRDefault="00944635" w:rsidP="00D66AB9">
            <w:pPr>
              <w:pStyle w:val="Table"/>
              <w:ind w:right="-263"/>
              <w:rPr>
                <w:b/>
              </w:rPr>
            </w:pPr>
            <w:r w:rsidRPr="009C35F4">
              <w:rPr>
                <w:sz w:val="18"/>
                <w:szCs w:val="18"/>
              </w:rPr>
              <w:t xml:space="preserve">If the answer is </w:t>
            </w:r>
            <w:r w:rsidRPr="009C35F4">
              <w:rPr>
                <w:i/>
                <w:sz w:val="18"/>
                <w:szCs w:val="18"/>
              </w:rPr>
              <w:t>yes</w:t>
            </w:r>
            <w:r w:rsidRPr="009C35F4">
              <w:rPr>
                <w:sz w:val="18"/>
                <w:szCs w:val="18"/>
              </w:rPr>
              <w:t xml:space="preserve"> to either question a or b, </w:t>
            </w:r>
            <w:r w:rsidRPr="009C35F4">
              <w:rPr>
                <w:b/>
                <w:sz w:val="18"/>
                <w:szCs w:val="18"/>
              </w:rPr>
              <w:t xml:space="preserve">please refer to CPA Australia’s </w:t>
            </w:r>
            <w:r w:rsidRPr="009C35F4">
              <w:rPr>
                <w:b/>
                <w:i/>
                <w:sz w:val="18"/>
                <w:szCs w:val="18"/>
              </w:rPr>
              <w:t>2015 Division 7A: UPE Checklist</w:t>
            </w:r>
            <w:r w:rsidRPr="009C35F4">
              <w:rPr>
                <w:b/>
                <w:sz w:val="18"/>
                <w:szCs w:val="18"/>
              </w:rPr>
              <w:t xml:space="preserve"> for further details.</w:t>
            </w:r>
          </w:p>
        </w:tc>
      </w:tr>
      <w:tr w:rsidR="00944635" w:rsidRPr="00DF1A46" w:rsidTr="00C54B22">
        <w:tc>
          <w:tcPr>
            <w:tcW w:w="10456" w:type="dxa"/>
            <w:gridSpan w:val="3"/>
            <w:tcBorders>
              <w:top w:val="single" w:sz="4" w:space="0" w:color="939598"/>
              <w:left w:val="single" w:sz="4" w:space="0" w:color="939598"/>
              <w:bottom w:val="single" w:sz="4" w:space="0" w:color="939598"/>
              <w:right w:val="single" w:sz="4" w:space="0" w:color="939598"/>
            </w:tcBorders>
          </w:tcPr>
          <w:p w:rsidR="00944635" w:rsidRPr="00944635" w:rsidRDefault="00944635" w:rsidP="00DE4BF7">
            <w:pPr>
              <w:pStyle w:val="Source"/>
              <w:spacing w:after="60"/>
              <w:ind w:right="-115"/>
              <w:rPr>
                <w:sz w:val="15"/>
                <w:szCs w:val="15"/>
              </w:rPr>
            </w:pPr>
            <w:r w:rsidRPr="00944635">
              <w:rPr>
                <w:sz w:val="15"/>
                <w:szCs w:val="15"/>
              </w:rPr>
              <w:t>Note:</w:t>
            </w:r>
          </w:p>
          <w:p w:rsidR="00944635" w:rsidRPr="00944635" w:rsidRDefault="00944635" w:rsidP="00DE4BF7">
            <w:pPr>
              <w:pStyle w:val="Sourcenumbering"/>
              <w:numPr>
                <w:ilvl w:val="0"/>
                <w:numId w:val="20"/>
              </w:numPr>
              <w:spacing w:after="60"/>
              <w:ind w:left="360" w:right="0"/>
              <w:rPr>
                <w:sz w:val="15"/>
                <w:szCs w:val="15"/>
              </w:rPr>
            </w:pPr>
            <w:r w:rsidRPr="00944635">
              <w:rPr>
                <w:sz w:val="15"/>
                <w:szCs w:val="15"/>
              </w:rPr>
              <w:t>The ATO has stated in Taxation Ruling TR 2010/3 that if an UPE has been treated as a loan under section 109D of the general provisions of Division 7A, Su</w:t>
            </w:r>
            <w:bookmarkStart w:id="4" w:name="_GoBack"/>
            <w:bookmarkEnd w:id="4"/>
            <w:r w:rsidRPr="00944635">
              <w:rPr>
                <w:sz w:val="15"/>
                <w:szCs w:val="15"/>
              </w:rPr>
              <w:t xml:space="preserve">bdivision EA will not also apply to the loan made by the trustee of the trust to the company. This statement ensures that UPE is not subject to potential double taxation. However, where UPEs are held on sub trust for the sole benefit of the private company, Subdivision EA may still apply where the trustee makes a payment or loan to, or forgives a debt owed, by a shareholder or an associate of a shareholder of the private company.     </w:t>
            </w:r>
          </w:p>
          <w:p w:rsidR="00944635" w:rsidRPr="00132FEC" w:rsidRDefault="00944635" w:rsidP="00DE4BF7">
            <w:pPr>
              <w:pStyle w:val="Sourcenumbering"/>
              <w:numPr>
                <w:ilvl w:val="0"/>
                <w:numId w:val="20"/>
              </w:numPr>
              <w:spacing w:after="60"/>
              <w:ind w:left="360" w:right="0"/>
              <w:rPr>
                <w:sz w:val="14"/>
                <w:szCs w:val="14"/>
              </w:rPr>
            </w:pPr>
            <w:r w:rsidRPr="00944635">
              <w:rPr>
                <w:sz w:val="15"/>
                <w:szCs w:val="15"/>
              </w:rPr>
              <w:t>From 1 July 2009, due to the application of Subdivision EB, Subdivision EA may apply where a trust makes a loan or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rsidR="00261F50" w:rsidRPr="00B10F8F" w:rsidRDefault="00261F50" w:rsidP="00DE4BF7">
      <w:pPr>
        <w:pStyle w:val="Source"/>
      </w:pPr>
    </w:p>
    <w:sectPr w:rsidR="00261F50" w:rsidRPr="00B10F8F" w:rsidSect="00132FEC">
      <w:headerReference w:type="even" r:id="rId13"/>
      <w:headerReference w:type="default" r:id="rId14"/>
      <w:footerReference w:type="even" r:id="rId15"/>
      <w:footerReference w:type="default" r:id="rId16"/>
      <w:pgSz w:w="11899" w:h="16838" w:code="9"/>
      <w:pgMar w:top="734" w:right="907" w:bottom="720" w:left="907" w:header="259" w:footer="34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F1" w:rsidRDefault="00D445F1" w:rsidP="007132DC">
      <w:r>
        <w:separator/>
      </w:r>
    </w:p>
  </w:endnote>
  <w:endnote w:type="continuationSeparator" w:id="0">
    <w:p w:rsidR="00D445F1" w:rsidRDefault="00D445F1"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Default="00F258E0" w:rsidP="003E71B4">
    <w:pPr>
      <w:pStyle w:val="Header"/>
      <w:jc w:val="right"/>
    </w:pPr>
  </w:p>
  <w:p w:rsidR="00F258E0" w:rsidRDefault="00F258E0"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Default="00F258E0"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Pr="00833076" w:rsidRDefault="00C36A7A" w:rsidP="00833076">
    <w:pPr>
      <w:pStyle w:val="Header"/>
      <w:tabs>
        <w:tab w:val="clear" w:pos="8640"/>
        <w:tab w:val="right" w:pos="10206"/>
      </w:tabs>
      <w:ind w:right="-121"/>
      <w:rPr>
        <w:sz w:val="16"/>
        <w:szCs w:val="16"/>
      </w:rPr>
    </w:pPr>
    <w:r w:rsidRPr="00833076">
      <w:rPr>
        <w:sz w:val="16"/>
        <w:szCs w:val="16"/>
      </w:rPr>
      <w:fldChar w:fldCharType="begin"/>
    </w:r>
    <w:r w:rsidR="00F258E0" w:rsidRPr="00833076">
      <w:rPr>
        <w:sz w:val="16"/>
        <w:szCs w:val="16"/>
      </w:rPr>
      <w:instrText xml:space="preserve"> PAGE   \* MERGEFORMAT </w:instrText>
    </w:r>
    <w:r w:rsidRPr="00833076">
      <w:rPr>
        <w:sz w:val="16"/>
        <w:szCs w:val="16"/>
      </w:rPr>
      <w:fldChar w:fldCharType="separate"/>
    </w:r>
    <w:r w:rsidR="00C01EEF">
      <w:rPr>
        <w:noProof/>
        <w:sz w:val="16"/>
        <w:szCs w:val="16"/>
      </w:rPr>
      <w:t>8</w:t>
    </w:r>
    <w:r w:rsidRPr="00833076">
      <w:rPr>
        <w:sz w:val="16"/>
        <w:szCs w:val="16"/>
      </w:rPr>
      <w:fldChar w:fldCharType="end"/>
    </w:r>
    <w:r w:rsidR="00F258E0" w:rsidRPr="00833076">
      <w:rPr>
        <w:sz w:val="16"/>
        <w:szCs w:val="16"/>
      </w:rPr>
      <w:tab/>
    </w:r>
    <w:r w:rsidR="00F258E0" w:rsidRPr="00833076">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Pr="00833076" w:rsidRDefault="00F258E0" w:rsidP="00833076">
    <w:pPr>
      <w:pStyle w:val="Header"/>
      <w:tabs>
        <w:tab w:val="clear" w:pos="8640"/>
        <w:tab w:val="right" w:pos="10206"/>
      </w:tabs>
      <w:ind w:right="-121"/>
      <w:rPr>
        <w:sz w:val="16"/>
        <w:szCs w:val="16"/>
      </w:rPr>
    </w:pPr>
    <w:r>
      <w:rPr>
        <w:sz w:val="16"/>
        <w:szCs w:val="16"/>
      </w:rPr>
      <w:tab/>
    </w:r>
    <w:r>
      <w:rPr>
        <w:sz w:val="16"/>
        <w:szCs w:val="16"/>
      </w:rPr>
      <w:tab/>
    </w:r>
    <w:r w:rsidR="00C36A7A" w:rsidRPr="00833076">
      <w:rPr>
        <w:sz w:val="16"/>
        <w:szCs w:val="16"/>
      </w:rPr>
      <w:fldChar w:fldCharType="begin"/>
    </w:r>
    <w:r w:rsidRPr="00833076">
      <w:rPr>
        <w:sz w:val="16"/>
        <w:szCs w:val="16"/>
      </w:rPr>
      <w:instrText xml:space="preserve"> PAGE   \* MERGEFORMAT </w:instrText>
    </w:r>
    <w:r w:rsidR="00C36A7A" w:rsidRPr="00833076">
      <w:rPr>
        <w:sz w:val="16"/>
        <w:szCs w:val="16"/>
      </w:rPr>
      <w:fldChar w:fldCharType="separate"/>
    </w:r>
    <w:r w:rsidR="00C01EEF">
      <w:rPr>
        <w:noProof/>
        <w:sz w:val="16"/>
        <w:szCs w:val="16"/>
      </w:rPr>
      <w:t>7</w:t>
    </w:r>
    <w:r w:rsidR="00C36A7A" w:rsidRPr="008330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F1" w:rsidRDefault="00D445F1" w:rsidP="007132DC">
      <w:r>
        <w:separator/>
      </w:r>
    </w:p>
  </w:footnote>
  <w:footnote w:type="continuationSeparator" w:id="0">
    <w:p w:rsidR="00D445F1" w:rsidRDefault="00D445F1"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Pr="00DF5469" w:rsidRDefault="00F258E0"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Default="00F258E0">
    <w:pPr>
      <w:pStyle w:val="Header"/>
    </w:pPr>
    <w:r>
      <w:rPr>
        <w:noProof/>
        <w:lang w:eastAsia="en-AU"/>
      </w:rPr>
      <w:drawing>
        <wp:anchor distT="0" distB="0" distL="114300" distR="114300" simplePos="0" relativeHeight="251657728" behindDoc="0" locked="0" layoutInCell="1" allowOverlap="1">
          <wp:simplePos x="0" y="0"/>
          <wp:positionH relativeFrom="column">
            <wp:posOffset>-574675</wp:posOffset>
          </wp:positionH>
          <wp:positionV relativeFrom="paragraph">
            <wp:posOffset>-180340</wp:posOffset>
          </wp:positionV>
          <wp:extent cx="7558405" cy="10692130"/>
          <wp:effectExtent l="0" t="0" r="1079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AH0197_Division 7A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21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Default="00F258E0" w:rsidP="007132DC">
    <w:pPr>
      <w:pStyle w:val="Header"/>
      <w:tabs>
        <w:tab w:val="clear" w:pos="4320"/>
        <w:tab w:val="clear" w:pos="8640"/>
        <w:tab w:val="left" w:pos="1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0" w:rsidRPr="009E0C07" w:rsidRDefault="00F258E0" w:rsidP="00650EE4">
    <w:pPr>
      <w:pStyle w:val="BodyHeading"/>
      <w:spacing w:before="720" w:after="360"/>
      <w:ind w:left="-113"/>
      <w:rPr>
        <w:color w:val="051C3C"/>
        <w:sz w:val="40"/>
        <w:szCs w:val="40"/>
      </w:rPr>
    </w:pPr>
    <w:r w:rsidRPr="009E0C07">
      <w:rPr>
        <w:rFonts w:cs="Arial"/>
        <w:color w:val="051C3C"/>
        <w:sz w:val="40"/>
        <w:szCs w:val="40"/>
      </w:rPr>
      <w:t>Division 7A Checklist 201</w:t>
    </w:r>
    <w:r w:rsidR="00C34648">
      <w:rPr>
        <w:rFonts w:cs="Arial"/>
        <w:color w:val="051C3C"/>
        <w:sz w:val="40"/>
        <w:szCs w:val="40"/>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F258E0" w:rsidRPr="006159C2" w:rsidTr="00040539">
      <w:tc>
        <w:tcPr>
          <w:tcW w:w="10301" w:type="dxa"/>
        </w:tcPr>
        <w:p w:rsidR="00F258E0" w:rsidRPr="006159C2" w:rsidRDefault="00F258E0">
          <w:pPr>
            <w:pStyle w:val="Header"/>
          </w:pPr>
        </w:p>
      </w:tc>
    </w:tr>
  </w:tbl>
  <w:p w:rsidR="00F258E0" w:rsidRPr="009E0C07" w:rsidRDefault="00F258E0" w:rsidP="00532AC3">
    <w:pPr>
      <w:pStyle w:val="BodyHeading"/>
      <w:spacing w:before="720" w:after="480"/>
      <w:ind w:left="-113"/>
      <w:rPr>
        <w:color w:val="051C3C"/>
        <w:sz w:val="40"/>
        <w:szCs w:val="40"/>
      </w:rPr>
    </w:pPr>
    <w:r>
      <w:rPr>
        <w:rFonts w:cs="Arial"/>
        <w:color w:val="051C3C"/>
        <w:sz w:val="40"/>
        <w:szCs w:val="40"/>
      </w:rPr>
      <w:t>Division 7A Checklist 201</w:t>
    </w:r>
    <w:r w:rsidR="00C34648">
      <w:rPr>
        <w:rFonts w:cs="Arial"/>
        <w:color w:val="051C3C"/>
        <w:sz w:val="40"/>
        <w:szCs w:val="4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3953"/>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5F0C7E"/>
    <w:multiLevelType w:val="hybridMultilevel"/>
    <w:tmpl w:val="5C3ABA04"/>
    <w:lvl w:ilvl="0" w:tplc="CD608010">
      <w:start w:val="1"/>
      <w:numFmt w:val="decimal"/>
      <w:lvlText w:val="%1."/>
      <w:lvlJc w:val="left"/>
      <w:pPr>
        <w:ind w:left="720" w:hanging="360"/>
      </w:pPr>
      <w:rPr>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97F72A8"/>
    <w:multiLevelType w:val="hybridMultilevel"/>
    <w:tmpl w:val="3C3AF8F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3A384E"/>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1FC44CB5"/>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A507B"/>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632060"/>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B2A0424"/>
    <w:multiLevelType w:val="hybridMultilevel"/>
    <w:tmpl w:val="2FCE4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F4F58"/>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69A0D70"/>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39338D"/>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610F456A"/>
    <w:multiLevelType w:val="hybridMultilevel"/>
    <w:tmpl w:val="580057B4"/>
    <w:lvl w:ilvl="0" w:tplc="0C090005">
      <w:start w:val="1"/>
      <w:numFmt w:val="bullet"/>
      <w:lvlText w:val=""/>
      <w:lvlJc w:val="left"/>
      <w:pPr>
        <w:ind w:left="808" w:hanging="360"/>
      </w:pPr>
      <w:rPr>
        <w:rFonts w:ascii="Wingdings" w:hAnsi="Wingdings" w:hint="default"/>
      </w:rPr>
    </w:lvl>
    <w:lvl w:ilvl="1" w:tplc="0C090003" w:tentative="1">
      <w:start w:val="1"/>
      <w:numFmt w:val="bullet"/>
      <w:lvlText w:val="o"/>
      <w:lvlJc w:val="left"/>
      <w:pPr>
        <w:ind w:left="1528" w:hanging="360"/>
      </w:pPr>
      <w:rPr>
        <w:rFonts w:ascii="Courier New" w:hAnsi="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7">
    <w:nsid w:val="6F9C080B"/>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721D1AE0"/>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21E336F"/>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5"/>
  </w:num>
  <w:num w:numId="3">
    <w:abstractNumId w:val="12"/>
  </w:num>
  <w:num w:numId="4">
    <w:abstractNumId w:val="11"/>
  </w:num>
  <w:num w:numId="5">
    <w:abstractNumId w:val="20"/>
  </w:num>
  <w:num w:numId="6">
    <w:abstractNumId w:val="16"/>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7"/>
  </w:num>
  <w:num w:numId="13">
    <w:abstractNumId w:val="19"/>
  </w:num>
  <w:num w:numId="14">
    <w:abstractNumId w:val="4"/>
  </w:num>
  <w:num w:numId="15">
    <w:abstractNumId w:val="3"/>
  </w:num>
  <w:num w:numId="16">
    <w:abstractNumId w:val="17"/>
  </w:num>
  <w:num w:numId="17">
    <w:abstractNumId w:val="18"/>
  </w:num>
  <w:num w:numId="18">
    <w:abstractNumId w:val="13"/>
  </w:num>
  <w:num w:numId="19">
    <w:abstractNumId w:val="2"/>
  </w:num>
  <w:num w:numId="20">
    <w:abstractNumId w:val="15"/>
  </w:num>
  <w:num w:numId="21">
    <w:abstractNumId w:val="10"/>
  </w:num>
  <w:num w:numId="22">
    <w:abstractNumId w:val="6"/>
  </w:num>
  <w:num w:numId="23">
    <w:abstractNumId w:val="14"/>
  </w:num>
  <w:num w:numId="24">
    <w:abstractNumId w:val="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1A06E0"/>
    <w:rsid w:val="00000A6B"/>
    <w:rsid w:val="00004012"/>
    <w:rsid w:val="00005901"/>
    <w:rsid w:val="0000723A"/>
    <w:rsid w:val="0001241E"/>
    <w:rsid w:val="00030956"/>
    <w:rsid w:val="00040539"/>
    <w:rsid w:val="00046EEE"/>
    <w:rsid w:val="00051700"/>
    <w:rsid w:val="00063379"/>
    <w:rsid w:val="000714B3"/>
    <w:rsid w:val="000723EE"/>
    <w:rsid w:val="00074F11"/>
    <w:rsid w:val="00075C6F"/>
    <w:rsid w:val="000A401A"/>
    <w:rsid w:val="000B4295"/>
    <w:rsid w:val="000B7A40"/>
    <w:rsid w:val="000C1716"/>
    <w:rsid w:val="000C4E81"/>
    <w:rsid w:val="000D3B0E"/>
    <w:rsid w:val="000E0BA9"/>
    <w:rsid w:val="000E2EC3"/>
    <w:rsid w:val="000E40C2"/>
    <w:rsid w:val="000F3FCE"/>
    <w:rsid w:val="000F439E"/>
    <w:rsid w:val="001016BE"/>
    <w:rsid w:val="00101D0A"/>
    <w:rsid w:val="0010450B"/>
    <w:rsid w:val="00132FEC"/>
    <w:rsid w:val="001419CA"/>
    <w:rsid w:val="00147CF0"/>
    <w:rsid w:val="001542B8"/>
    <w:rsid w:val="001670A3"/>
    <w:rsid w:val="00170CD5"/>
    <w:rsid w:val="001803B9"/>
    <w:rsid w:val="00181B01"/>
    <w:rsid w:val="00184E12"/>
    <w:rsid w:val="00186AFE"/>
    <w:rsid w:val="001935D4"/>
    <w:rsid w:val="001967D7"/>
    <w:rsid w:val="001A06E0"/>
    <w:rsid w:val="001A083C"/>
    <w:rsid w:val="001C6445"/>
    <w:rsid w:val="001D0A55"/>
    <w:rsid w:val="001D2F71"/>
    <w:rsid w:val="001D32AB"/>
    <w:rsid w:val="001D3D54"/>
    <w:rsid w:val="001D4564"/>
    <w:rsid w:val="001D4F3F"/>
    <w:rsid w:val="001D6845"/>
    <w:rsid w:val="001D6BD2"/>
    <w:rsid w:val="001E5F05"/>
    <w:rsid w:val="001F07EA"/>
    <w:rsid w:val="00207DE7"/>
    <w:rsid w:val="00210651"/>
    <w:rsid w:val="002127D9"/>
    <w:rsid w:val="002252BE"/>
    <w:rsid w:val="00225967"/>
    <w:rsid w:val="002260E8"/>
    <w:rsid w:val="00261F50"/>
    <w:rsid w:val="00265D9F"/>
    <w:rsid w:val="00282749"/>
    <w:rsid w:val="00294357"/>
    <w:rsid w:val="00296349"/>
    <w:rsid w:val="002A1FFA"/>
    <w:rsid w:val="002A21FF"/>
    <w:rsid w:val="002A39D4"/>
    <w:rsid w:val="002A6071"/>
    <w:rsid w:val="002B11BC"/>
    <w:rsid w:val="002B13D5"/>
    <w:rsid w:val="002B3D43"/>
    <w:rsid w:val="002C0166"/>
    <w:rsid w:val="002C37E8"/>
    <w:rsid w:val="002C7914"/>
    <w:rsid w:val="0032055B"/>
    <w:rsid w:val="0032468F"/>
    <w:rsid w:val="00327BAD"/>
    <w:rsid w:val="00334FF3"/>
    <w:rsid w:val="003530BC"/>
    <w:rsid w:val="00354D54"/>
    <w:rsid w:val="00372FA0"/>
    <w:rsid w:val="00376F07"/>
    <w:rsid w:val="0038022C"/>
    <w:rsid w:val="0038276E"/>
    <w:rsid w:val="00385E96"/>
    <w:rsid w:val="00386830"/>
    <w:rsid w:val="00395DDC"/>
    <w:rsid w:val="00396A33"/>
    <w:rsid w:val="003970D5"/>
    <w:rsid w:val="003A3FE5"/>
    <w:rsid w:val="003A7267"/>
    <w:rsid w:val="003B2D02"/>
    <w:rsid w:val="003C4397"/>
    <w:rsid w:val="003D56DD"/>
    <w:rsid w:val="003E71AD"/>
    <w:rsid w:val="003E71B4"/>
    <w:rsid w:val="003F34A5"/>
    <w:rsid w:val="003F4385"/>
    <w:rsid w:val="00403DB3"/>
    <w:rsid w:val="00405210"/>
    <w:rsid w:val="004065C5"/>
    <w:rsid w:val="00422929"/>
    <w:rsid w:val="00440D33"/>
    <w:rsid w:val="004410E0"/>
    <w:rsid w:val="00445B86"/>
    <w:rsid w:val="00462594"/>
    <w:rsid w:val="00467ECB"/>
    <w:rsid w:val="00473E85"/>
    <w:rsid w:val="00474E65"/>
    <w:rsid w:val="004774F0"/>
    <w:rsid w:val="004816EF"/>
    <w:rsid w:val="00493951"/>
    <w:rsid w:val="004A3C91"/>
    <w:rsid w:val="004B1362"/>
    <w:rsid w:val="004B2914"/>
    <w:rsid w:val="004D020E"/>
    <w:rsid w:val="004E05A3"/>
    <w:rsid w:val="004F2450"/>
    <w:rsid w:val="00502CFD"/>
    <w:rsid w:val="0050711B"/>
    <w:rsid w:val="0051011A"/>
    <w:rsid w:val="00512CB8"/>
    <w:rsid w:val="00522A4F"/>
    <w:rsid w:val="00525E5B"/>
    <w:rsid w:val="00527529"/>
    <w:rsid w:val="00532AC3"/>
    <w:rsid w:val="00533865"/>
    <w:rsid w:val="00535CFB"/>
    <w:rsid w:val="0054402B"/>
    <w:rsid w:val="00547C44"/>
    <w:rsid w:val="00553EBA"/>
    <w:rsid w:val="005549C7"/>
    <w:rsid w:val="00555665"/>
    <w:rsid w:val="005564F8"/>
    <w:rsid w:val="005641F7"/>
    <w:rsid w:val="005666BE"/>
    <w:rsid w:val="0058274F"/>
    <w:rsid w:val="0058304B"/>
    <w:rsid w:val="00594DD8"/>
    <w:rsid w:val="005A1539"/>
    <w:rsid w:val="005A16DF"/>
    <w:rsid w:val="005A23AD"/>
    <w:rsid w:val="005B416A"/>
    <w:rsid w:val="005B5738"/>
    <w:rsid w:val="005B7704"/>
    <w:rsid w:val="005C2348"/>
    <w:rsid w:val="005C2A2A"/>
    <w:rsid w:val="005C46A3"/>
    <w:rsid w:val="005D3EA5"/>
    <w:rsid w:val="005D5B0B"/>
    <w:rsid w:val="005E5D38"/>
    <w:rsid w:val="005F0045"/>
    <w:rsid w:val="005F4416"/>
    <w:rsid w:val="0060292D"/>
    <w:rsid w:val="006042AB"/>
    <w:rsid w:val="0060647B"/>
    <w:rsid w:val="0061049C"/>
    <w:rsid w:val="006153F3"/>
    <w:rsid w:val="006159C2"/>
    <w:rsid w:val="00617C7A"/>
    <w:rsid w:val="00621167"/>
    <w:rsid w:val="00621783"/>
    <w:rsid w:val="00647027"/>
    <w:rsid w:val="00650EE4"/>
    <w:rsid w:val="00653D90"/>
    <w:rsid w:val="0066311A"/>
    <w:rsid w:val="00664F1C"/>
    <w:rsid w:val="00667F91"/>
    <w:rsid w:val="00670AA6"/>
    <w:rsid w:val="00673944"/>
    <w:rsid w:val="00683F7C"/>
    <w:rsid w:val="00687E17"/>
    <w:rsid w:val="006905B0"/>
    <w:rsid w:val="00691B3C"/>
    <w:rsid w:val="006A313F"/>
    <w:rsid w:val="006A6762"/>
    <w:rsid w:val="006A6D06"/>
    <w:rsid w:val="006D08E9"/>
    <w:rsid w:val="006D6CBC"/>
    <w:rsid w:val="006E181B"/>
    <w:rsid w:val="006E712E"/>
    <w:rsid w:val="006F1DE8"/>
    <w:rsid w:val="007101F6"/>
    <w:rsid w:val="00710DC1"/>
    <w:rsid w:val="007132DC"/>
    <w:rsid w:val="00746C8E"/>
    <w:rsid w:val="0075217E"/>
    <w:rsid w:val="00753671"/>
    <w:rsid w:val="007536BB"/>
    <w:rsid w:val="00761E51"/>
    <w:rsid w:val="007631ED"/>
    <w:rsid w:val="00777650"/>
    <w:rsid w:val="0078017B"/>
    <w:rsid w:val="00782DA9"/>
    <w:rsid w:val="00797254"/>
    <w:rsid w:val="007A7893"/>
    <w:rsid w:val="007A7EF6"/>
    <w:rsid w:val="007C2D15"/>
    <w:rsid w:val="007D02D2"/>
    <w:rsid w:val="007D0EDC"/>
    <w:rsid w:val="007E14DD"/>
    <w:rsid w:val="007E6CE5"/>
    <w:rsid w:val="008008D6"/>
    <w:rsid w:val="0081585D"/>
    <w:rsid w:val="008164A9"/>
    <w:rsid w:val="00821BFC"/>
    <w:rsid w:val="008239DD"/>
    <w:rsid w:val="00825543"/>
    <w:rsid w:val="00832317"/>
    <w:rsid w:val="00833076"/>
    <w:rsid w:val="00842F2D"/>
    <w:rsid w:val="00845F4E"/>
    <w:rsid w:val="00850070"/>
    <w:rsid w:val="008552A1"/>
    <w:rsid w:val="00875B98"/>
    <w:rsid w:val="008805F5"/>
    <w:rsid w:val="008907EB"/>
    <w:rsid w:val="0089437F"/>
    <w:rsid w:val="008A3A4C"/>
    <w:rsid w:val="008A6211"/>
    <w:rsid w:val="008B2EE7"/>
    <w:rsid w:val="008B38AA"/>
    <w:rsid w:val="008B5E2D"/>
    <w:rsid w:val="008B77E4"/>
    <w:rsid w:val="008C13DF"/>
    <w:rsid w:val="008C651F"/>
    <w:rsid w:val="008D4B62"/>
    <w:rsid w:val="008E1A58"/>
    <w:rsid w:val="008E4E2C"/>
    <w:rsid w:val="008E520B"/>
    <w:rsid w:val="008E5FAF"/>
    <w:rsid w:val="008F16A8"/>
    <w:rsid w:val="008F3F3D"/>
    <w:rsid w:val="00911EAF"/>
    <w:rsid w:val="00915BC2"/>
    <w:rsid w:val="00924FA2"/>
    <w:rsid w:val="009337A4"/>
    <w:rsid w:val="009356D8"/>
    <w:rsid w:val="00941D42"/>
    <w:rsid w:val="00944635"/>
    <w:rsid w:val="00947D32"/>
    <w:rsid w:val="00952293"/>
    <w:rsid w:val="009543A6"/>
    <w:rsid w:val="00957F71"/>
    <w:rsid w:val="00961B8A"/>
    <w:rsid w:val="0096615A"/>
    <w:rsid w:val="00972487"/>
    <w:rsid w:val="00977292"/>
    <w:rsid w:val="009776CB"/>
    <w:rsid w:val="0098192E"/>
    <w:rsid w:val="00983CCE"/>
    <w:rsid w:val="00984335"/>
    <w:rsid w:val="009904B1"/>
    <w:rsid w:val="00993C16"/>
    <w:rsid w:val="009A5F03"/>
    <w:rsid w:val="009B24B4"/>
    <w:rsid w:val="009B455B"/>
    <w:rsid w:val="009B4ADC"/>
    <w:rsid w:val="009B6248"/>
    <w:rsid w:val="009C2753"/>
    <w:rsid w:val="009C35F4"/>
    <w:rsid w:val="009C6D2C"/>
    <w:rsid w:val="009D2083"/>
    <w:rsid w:val="009D23C0"/>
    <w:rsid w:val="009D47E1"/>
    <w:rsid w:val="009D712D"/>
    <w:rsid w:val="009E0C07"/>
    <w:rsid w:val="009E425C"/>
    <w:rsid w:val="009E7AB7"/>
    <w:rsid w:val="009F026E"/>
    <w:rsid w:val="009F5143"/>
    <w:rsid w:val="00A00880"/>
    <w:rsid w:val="00A06358"/>
    <w:rsid w:val="00A073E4"/>
    <w:rsid w:val="00A2497F"/>
    <w:rsid w:val="00A2636B"/>
    <w:rsid w:val="00A30E32"/>
    <w:rsid w:val="00A33A12"/>
    <w:rsid w:val="00A33FD4"/>
    <w:rsid w:val="00A3560C"/>
    <w:rsid w:val="00A47E57"/>
    <w:rsid w:val="00A50817"/>
    <w:rsid w:val="00A61443"/>
    <w:rsid w:val="00A714B7"/>
    <w:rsid w:val="00A72DA7"/>
    <w:rsid w:val="00A75BC6"/>
    <w:rsid w:val="00AC6482"/>
    <w:rsid w:val="00AC670F"/>
    <w:rsid w:val="00AD4BB1"/>
    <w:rsid w:val="00AE081E"/>
    <w:rsid w:val="00AF24CF"/>
    <w:rsid w:val="00AF633B"/>
    <w:rsid w:val="00AF6414"/>
    <w:rsid w:val="00B0281F"/>
    <w:rsid w:val="00B04DA7"/>
    <w:rsid w:val="00B10F8F"/>
    <w:rsid w:val="00B119BB"/>
    <w:rsid w:val="00B13CE6"/>
    <w:rsid w:val="00B16433"/>
    <w:rsid w:val="00B203DF"/>
    <w:rsid w:val="00B206C8"/>
    <w:rsid w:val="00B230CA"/>
    <w:rsid w:val="00B25449"/>
    <w:rsid w:val="00B340A7"/>
    <w:rsid w:val="00B34CD9"/>
    <w:rsid w:val="00B36E8A"/>
    <w:rsid w:val="00B61A0A"/>
    <w:rsid w:val="00B6399E"/>
    <w:rsid w:val="00B64D52"/>
    <w:rsid w:val="00B7520E"/>
    <w:rsid w:val="00B81904"/>
    <w:rsid w:val="00B83320"/>
    <w:rsid w:val="00B839CF"/>
    <w:rsid w:val="00B84CAD"/>
    <w:rsid w:val="00B85350"/>
    <w:rsid w:val="00B959B1"/>
    <w:rsid w:val="00BA45F0"/>
    <w:rsid w:val="00BA6AD0"/>
    <w:rsid w:val="00BA7405"/>
    <w:rsid w:val="00BB06AB"/>
    <w:rsid w:val="00BB6F57"/>
    <w:rsid w:val="00BC18DA"/>
    <w:rsid w:val="00BC1FC7"/>
    <w:rsid w:val="00BC3421"/>
    <w:rsid w:val="00BC5D62"/>
    <w:rsid w:val="00BF6D2E"/>
    <w:rsid w:val="00C01EEF"/>
    <w:rsid w:val="00C0217B"/>
    <w:rsid w:val="00C02D8A"/>
    <w:rsid w:val="00C109BD"/>
    <w:rsid w:val="00C23481"/>
    <w:rsid w:val="00C31AE3"/>
    <w:rsid w:val="00C34648"/>
    <w:rsid w:val="00C36A7A"/>
    <w:rsid w:val="00C36E23"/>
    <w:rsid w:val="00C4086E"/>
    <w:rsid w:val="00C42F3A"/>
    <w:rsid w:val="00C431A3"/>
    <w:rsid w:val="00C5202E"/>
    <w:rsid w:val="00C53128"/>
    <w:rsid w:val="00C53DEA"/>
    <w:rsid w:val="00C54B22"/>
    <w:rsid w:val="00C62FA7"/>
    <w:rsid w:val="00C75D23"/>
    <w:rsid w:val="00C8059A"/>
    <w:rsid w:val="00C94246"/>
    <w:rsid w:val="00CA551B"/>
    <w:rsid w:val="00CB14FA"/>
    <w:rsid w:val="00CC2A9E"/>
    <w:rsid w:val="00CC31E6"/>
    <w:rsid w:val="00CD4BBA"/>
    <w:rsid w:val="00CE755B"/>
    <w:rsid w:val="00CF4387"/>
    <w:rsid w:val="00CF4B67"/>
    <w:rsid w:val="00CF6099"/>
    <w:rsid w:val="00D050AF"/>
    <w:rsid w:val="00D12560"/>
    <w:rsid w:val="00D129D9"/>
    <w:rsid w:val="00D12B7C"/>
    <w:rsid w:val="00D13EDD"/>
    <w:rsid w:val="00D21C86"/>
    <w:rsid w:val="00D21F3C"/>
    <w:rsid w:val="00D2300A"/>
    <w:rsid w:val="00D23377"/>
    <w:rsid w:val="00D36047"/>
    <w:rsid w:val="00D445F1"/>
    <w:rsid w:val="00D60E7F"/>
    <w:rsid w:val="00D66AB9"/>
    <w:rsid w:val="00D80073"/>
    <w:rsid w:val="00D84DA4"/>
    <w:rsid w:val="00D94C81"/>
    <w:rsid w:val="00DA3046"/>
    <w:rsid w:val="00DA4DA8"/>
    <w:rsid w:val="00DA6B98"/>
    <w:rsid w:val="00DB7E01"/>
    <w:rsid w:val="00DC6B12"/>
    <w:rsid w:val="00DE3647"/>
    <w:rsid w:val="00DE4BF7"/>
    <w:rsid w:val="00DE6486"/>
    <w:rsid w:val="00DE6A67"/>
    <w:rsid w:val="00DF1A46"/>
    <w:rsid w:val="00DF2D77"/>
    <w:rsid w:val="00DF5469"/>
    <w:rsid w:val="00DF59CA"/>
    <w:rsid w:val="00E10C2C"/>
    <w:rsid w:val="00E124AA"/>
    <w:rsid w:val="00E126E1"/>
    <w:rsid w:val="00E173FD"/>
    <w:rsid w:val="00E21B0D"/>
    <w:rsid w:val="00E27931"/>
    <w:rsid w:val="00E30FA6"/>
    <w:rsid w:val="00E3301D"/>
    <w:rsid w:val="00E34CED"/>
    <w:rsid w:val="00E5200C"/>
    <w:rsid w:val="00E56F7F"/>
    <w:rsid w:val="00E73986"/>
    <w:rsid w:val="00E8023C"/>
    <w:rsid w:val="00E84BC1"/>
    <w:rsid w:val="00E9193F"/>
    <w:rsid w:val="00E9415D"/>
    <w:rsid w:val="00E954B1"/>
    <w:rsid w:val="00E96B5B"/>
    <w:rsid w:val="00EA22AC"/>
    <w:rsid w:val="00EB40CC"/>
    <w:rsid w:val="00EC19BC"/>
    <w:rsid w:val="00ED1CC2"/>
    <w:rsid w:val="00EE3115"/>
    <w:rsid w:val="00EE7F43"/>
    <w:rsid w:val="00EF6284"/>
    <w:rsid w:val="00EF7083"/>
    <w:rsid w:val="00EF7E88"/>
    <w:rsid w:val="00EF7ECF"/>
    <w:rsid w:val="00F109BA"/>
    <w:rsid w:val="00F15A3C"/>
    <w:rsid w:val="00F20F6C"/>
    <w:rsid w:val="00F22174"/>
    <w:rsid w:val="00F257EB"/>
    <w:rsid w:val="00F258E0"/>
    <w:rsid w:val="00F356F8"/>
    <w:rsid w:val="00F55FFE"/>
    <w:rsid w:val="00F652FB"/>
    <w:rsid w:val="00F72246"/>
    <w:rsid w:val="00F72D0F"/>
    <w:rsid w:val="00F91DF6"/>
    <w:rsid w:val="00F97939"/>
    <w:rsid w:val="00FA5A6C"/>
    <w:rsid w:val="00FB07A7"/>
    <w:rsid w:val="00FB0C80"/>
    <w:rsid w:val="00FB3F2A"/>
    <w:rsid w:val="00FC4000"/>
    <w:rsid w:val="00FD0638"/>
    <w:rsid w:val="00FD2A3A"/>
    <w:rsid w:val="00FD6919"/>
    <w:rsid w:val="00FE0E40"/>
    <w:rsid w:val="00FE3675"/>
    <w:rsid w:val="00FF4016"/>
    <w:rsid w:val="00FF4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3E4"/>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A073E4"/>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A073E4"/>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B81904"/>
    <w:pPr>
      <w:numPr>
        <w:numId w:val="0"/>
      </w:numPr>
      <w:tabs>
        <w:tab w:val="clear" w:pos="284"/>
        <w:tab w:val="left" w:pos="182"/>
      </w:tabs>
      <w:ind w:left="360" w:right="-152" w:hanging="360"/>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rsid w:val="001F07EA"/>
    <w:pPr>
      <w:ind w:left="720" w:hanging="360"/>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ListParagraph">
    <w:name w:val="List Paragraph"/>
    <w:basedOn w:val="Normal"/>
    <w:uiPriority w:val="34"/>
    <w:qFormat/>
    <w:rsid w:val="00CF4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B81904"/>
    <w:pPr>
      <w:numPr>
        <w:numId w:val="0"/>
      </w:numPr>
      <w:tabs>
        <w:tab w:val="clear" w:pos="284"/>
        <w:tab w:val="left" w:pos="182"/>
      </w:tabs>
      <w:ind w:left="360" w:right="-152" w:hanging="360"/>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rsid w:val="001F07EA"/>
    <w:pPr>
      <w:ind w:left="720" w:hanging="360"/>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ListParagraph">
    <w:name w:val="List Paragraph"/>
    <w:basedOn w:val="Normal"/>
    <w:uiPriority w:val="34"/>
    <w:qFormat/>
    <w:rsid w:val="00CF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4667</Words>
  <Characters>22736</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2015 Division 7A Checklist</vt:lpstr>
    </vt:vector>
  </TitlesOfParts>
  <Company>Goldman Sachs &amp; Co</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Division 7A Checklist</dc:title>
  <dc:creator>Michelle Webb</dc:creator>
  <cp:keywords>tax returns, checklists, Division 7A</cp:keywords>
  <cp:lastModifiedBy>Michelle Webb</cp:lastModifiedBy>
  <cp:revision>26</cp:revision>
  <cp:lastPrinted>2015-06-09T21:54:00Z</cp:lastPrinted>
  <dcterms:created xsi:type="dcterms:W3CDTF">2015-02-09T02:05:00Z</dcterms:created>
  <dcterms:modified xsi:type="dcterms:W3CDTF">2015-06-12T03:13:00Z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