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27F" w:rsidRDefault="0068727F" w:rsidP="002A0B2E">
      <w:pPr>
        <w:pStyle w:val="CPANormal"/>
        <w:rPr>
          <w:b/>
          <w:sz w:val="24"/>
        </w:rPr>
      </w:pPr>
      <w:bookmarkStart w:id="0" w:name="_GoBack"/>
      <w:bookmarkEnd w:id="0"/>
      <w:r w:rsidRPr="00DB638A">
        <w:rPr>
          <w:b/>
          <w:sz w:val="24"/>
        </w:rPr>
        <w:t>N</w:t>
      </w:r>
      <w:r w:rsidR="006F56DF">
        <w:rPr>
          <w:b/>
          <w:sz w:val="24"/>
        </w:rPr>
        <w:t xml:space="preserve">ON-AUDIT ENGAGEMENT LETTER: </w:t>
      </w:r>
      <w:r w:rsidRPr="00DB638A">
        <w:rPr>
          <w:b/>
          <w:sz w:val="24"/>
        </w:rPr>
        <w:t xml:space="preserve">Checklist of </w:t>
      </w:r>
      <w:r w:rsidR="006F56DF">
        <w:rPr>
          <w:b/>
          <w:sz w:val="24"/>
        </w:rPr>
        <w:t>m</w:t>
      </w:r>
      <w:r w:rsidRPr="00DB638A">
        <w:rPr>
          <w:b/>
          <w:sz w:val="24"/>
        </w:rPr>
        <w:t xml:space="preserve">atters to </w:t>
      </w:r>
      <w:r w:rsidR="006F56DF">
        <w:rPr>
          <w:b/>
          <w:sz w:val="24"/>
        </w:rPr>
        <w:t>c</w:t>
      </w:r>
      <w:r w:rsidRPr="00DB638A">
        <w:rPr>
          <w:b/>
          <w:sz w:val="24"/>
        </w:rPr>
        <w:t>over</w:t>
      </w:r>
    </w:p>
    <w:p w:rsidR="006F56DF" w:rsidRDefault="006F56DF" w:rsidP="002A0B2E">
      <w:pPr>
        <w:pStyle w:val="CPANormal"/>
        <w:rPr>
          <w:b/>
          <w:sz w:val="24"/>
        </w:rPr>
      </w:pPr>
    </w:p>
    <w:p w:rsidR="00EC0FA4" w:rsidRPr="006F56DF" w:rsidRDefault="006F56DF" w:rsidP="006F56DF">
      <w:pPr>
        <w:pStyle w:val="CPANormal"/>
        <w:jc w:val="left"/>
        <w:rPr>
          <w:color w:val="FF0000"/>
        </w:rPr>
      </w:pPr>
      <w:r>
        <w:rPr>
          <w:b/>
          <w:color w:val="FF0000"/>
        </w:rPr>
        <w:t>[</w:t>
      </w:r>
      <w:r w:rsidRPr="006F56DF">
        <w:rPr>
          <w:bCs/>
          <w:color w:val="FF0000"/>
        </w:rPr>
        <w:t>Please note:</w:t>
      </w:r>
      <w:r w:rsidRPr="006F56DF">
        <w:rPr>
          <w:color w:val="FF0000"/>
        </w:rPr>
        <w:t xml:space="preserve"> these items can be used for the basis of an interview sheet which can be signed by the client as agreement to the terms of the engagement.</w:t>
      </w:r>
      <w:r>
        <w:rPr>
          <w:color w:val="FF0000"/>
        </w:rPr>
        <w:t xml:space="preserve"> This list is not exhaustive, it is intended for guidance only]</w:t>
      </w:r>
    </w:p>
    <w:p w:rsidR="00EC0FA4" w:rsidRDefault="00EC0FA4" w:rsidP="002A0B2E">
      <w:pPr>
        <w:pStyle w:val="CPANormal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709"/>
        <w:gridCol w:w="1701"/>
      </w:tblGrid>
      <w:tr w:rsidR="0068727F" w:rsidRPr="001D02E1" w:rsidTr="0071652E">
        <w:tc>
          <w:tcPr>
            <w:tcW w:w="7514" w:type="dxa"/>
            <w:shd w:val="clear" w:color="auto" w:fill="D9D9D9"/>
          </w:tcPr>
          <w:p w:rsidR="0068727F" w:rsidRPr="001D02E1" w:rsidRDefault="0068727F" w:rsidP="006F56DF">
            <w:pPr>
              <w:pStyle w:val="CPANormal"/>
              <w:spacing w:before="100" w:after="100"/>
              <w:rPr>
                <w:b/>
              </w:rPr>
            </w:pPr>
            <w:r w:rsidRPr="001D02E1">
              <w:rPr>
                <w:b/>
              </w:rPr>
              <w:t>ITEM</w:t>
            </w:r>
          </w:p>
        </w:tc>
        <w:tc>
          <w:tcPr>
            <w:tcW w:w="709" w:type="dxa"/>
            <w:shd w:val="clear" w:color="auto" w:fill="D9D9D9"/>
          </w:tcPr>
          <w:p w:rsidR="0068727F" w:rsidRPr="001D02E1" w:rsidRDefault="0068727F" w:rsidP="006F56DF">
            <w:pPr>
              <w:pStyle w:val="CPANormal"/>
              <w:spacing w:before="100" w:after="100"/>
              <w:rPr>
                <w:b/>
              </w:rPr>
            </w:pPr>
            <w:r w:rsidRPr="001D02E1">
              <w:rPr>
                <w:b/>
              </w:rPr>
              <w:sym w:font="Wingdings" w:char="F0FC"/>
            </w:r>
            <w:r w:rsidRPr="001D02E1">
              <w:rPr>
                <w:b/>
              </w:rPr>
              <w:t xml:space="preserve"> or N/A</w:t>
            </w:r>
          </w:p>
        </w:tc>
        <w:tc>
          <w:tcPr>
            <w:tcW w:w="1701" w:type="dxa"/>
            <w:shd w:val="clear" w:color="auto" w:fill="D9D9D9"/>
          </w:tcPr>
          <w:p w:rsidR="0068727F" w:rsidRPr="001D02E1" w:rsidRDefault="0068727F" w:rsidP="006F56DF">
            <w:pPr>
              <w:pStyle w:val="CPANormal"/>
              <w:spacing w:before="100" w:after="100"/>
              <w:jc w:val="left"/>
              <w:rPr>
                <w:b/>
              </w:rPr>
            </w:pPr>
            <w:r w:rsidRPr="001D02E1">
              <w:rPr>
                <w:b/>
              </w:rPr>
              <w:t>See attached documentation</w:t>
            </w:r>
          </w:p>
        </w:tc>
      </w:tr>
      <w:tr w:rsidR="0068727F" w:rsidTr="00096F25">
        <w:tc>
          <w:tcPr>
            <w:tcW w:w="7514" w:type="dxa"/>
          </w:tcPr>
          <w:p w:rsidR="00F46CFE" w:rsidRDefault="0068727F" w:rsidP="006F56DF">
            <w:pPr>
              <w:pStyle w:val="CPANormal"/>
              <w:numPr>
                <w:ilvl w:val="0"/>
                <w:numId w:val="5"/>
              </w:numPr>
              <w:spacing w:before="100" w:after="100"/>
              <w:jc w:val="left"/>
            </w:pPr>
            <w:r>
              <w:t>Reference to initial meeting, telephone call or correspondence</w:t>
            </w:r>
          </w:p>
        </w:tc>
        <w:tc>
          <w:tcPr>
            <w:tcW w:w="709" w:type="dxa"/>
          </w:tcPr>
          <w:p w:rsidR="0068727F" w:rsidRDefault="0068727F" w:rsidP="006F56DF">
            <w:pPr>
              <w:pStyle w:val="CPANormal"/>
              <w:spacing w:before="100" w:after="100"/>
            </w:pPr>
          </w:p>
        </w:tc>
        <w:tc>
          <w:tcPr>
            <w:tcW w:w="1701" w:type="dxa"/>
          </w:tcPr>
          <w:p w:rsidR="0068727F" w:rsidRDefault="0068727F" w:rsidP="006F56DF">
            <w:pPr>
              <w:pStyle w:val="CPANormal"/>
              <w:spacing w:before="100" w:after="100"/>
            </w:pPr>
          </w:p>
        </w:tc>
      </w:tr>
      <w:tr w:rsidR="0068727F" w:rsidTr="00096F25">
        <w:tc>
          <w:tcPr>
            <w:tcW w:w="7514" w:type="dxa"/>
          </w:tcPr>
          <w:p w:rsidR="00F46CFE" w:rsidRDefault="0068727F" w:rsidP="006F56DF">
            <w:pPr>
              <w:pStyle w:val="CPANormal"/>
              <w:numPr>
                <w:ilvl w:val="0"/>
                <w:numId w:val="5"/>
              </w:numPr>
              <w:spacing w:before="100" w:after="100"/>
              <w:jc w:val="left"/>
            </w:pPr>
            <w:r>
              <w:t xml:space="preserve">Type of engagement, e.g. </w:t>
            </w:r>
            <w:r w:rsidR="00261254">
              <w:t>i</w:t>
            </w:r>
            <w:r w:rsidR="009309B7">
              <w:t xml:space="preserve">ncome </w:t>
            </w:r>
            <w:r w:rsidR="00261254">
              <w:t>t</w:t>
            </w:r>
            <w:r>
              <w:t xml:space="preserve">ax </w:t>
            </w:r>
            <w:r w:rsidR="00261254">
              <w:t>r</w:t>
            </w:r>
            <w:r>
              <w:t xml:space="preserve">eturn, compilation of </w:t>
            </w:r>
            <w:r w:rsidR="00261254">
              <w:t>f</w:t>
            </w:r>
            <w:r w:rsidR="00387E1B">
              <w:t>inancial</w:t>
            </w:r>
            <w:r w:rsidR="00261254">
              <w:t xml:space="preserve"> a</w:t>
            </w:r>
            <w:r>
              <w:t>ccounts, assistance with computer installation</w:t>
            </w:r>
            <w:r w:rsidR="00387E1B">
              <w:t>, specialist consulting assignmen</w:t>
            </w:r>
            <w:r w:rsidR="006F56DF">
              <w:t>t</w:t>
            </w:r>
          </w:p>
        </w:tc>
        <w:tc>
          <w:tcPr>
            <w:tcW w:w="709" w:type="dxa"/>
          </w:tcPr>
          <w:p w:rsidR="0068727F" w:rsidRDefault="0068727F" w:rsidP="006F56DF">
            <w:pPr>
              <w:pStyle w:val="CPANormal"/>
              <w:spacing w:before="100" w:after="100"/>
            </w:pPr>
          </w:p>
        </w:tc>
        <w:tc>
          <w:tcPr>
            <w:tcW w:w="1701" w:type="dxa"/>
          </w:tcPr>
          <w:p w:rsidR="0068727F" w:rsidRDefault="0068727F" w:rsidP="006F56DF">
            <w:pPr>
              <w:pStyle w:val="CPANormal"/>
              <w:spacing w:before="100" w:after="100"/>
            </w:pPr>
          </w:p>
        </w:tc>
      </w:tr>
      <w:tr w:rsidR="00F3772E" w:rsidTr="00096F25">
        <w:tc>
          <w:tcPr>
            <w:tcW w:w="7514" w:type="dxa"/>
          </w:tcPr>
          <w:p w:rsidR="00F3772E" w:rsidRDefault="00F3772E" w:rsidP="006F56DF">
            <w:pPr>
              <w:pStyle w:val="CPANormal"/>
              <w:numPr>
                <w:ilvl w:val="0"/>
                <w:numId w:val="5"/>
              </w:numPr>
              <w:spacing w:before="100" w:after="100"/>
              <w:jc w:val="left"/>
            </w:pPr>
            <w:r>
              <w:t>Details of whether the engagement is a recurring engagement</w:t>
            </w:r>
          </w:p>
        </w:tc>
        <w:tc>
          <w:tcPr>
            <w:tcW w:w="709" w:type="dxa"/>
          </w:tcPr>
          <w:p w:rsidR="00F3772E" w:rsidRDefault="00F3772E" w:rsidP="006F56DF">
            <w:pPr>
              <w:pStyle w:val="CPANormal"/>
              <w:spacing w:before="100" w:after="100"/>
            </w:pPr>
          </w:p>
        </w:tc>
        <w:tc>
          <w:tcPr>
            <w:tcW w:w="1701" w:type="dxa"/>
          </w:tcPr>
          <w:p w:rsidR="00F3772E" w:rsidRDefault="00F3772E" w:rsidP="006F56DF">
            <w:pPr>
              <w:pStyle w:val="CPANormal"/>
              <w:spacing w:before="100" w:after="100"/>
            </w:pPr>
          </w:p>
        </w:tc>
      </w:tr>
      <w:tr w:rsidR="00F46CFE" w:rsidTr="00096F25">
        <w:tc>
          <w:tcPr>
            <w:tcW w:w="7514" w:type="dxa"/>
          </w:tcPr>
          <w:p w:rsidR="00F46CFE" w:rsidRDefault="00F46CFE" w:rsidP="006F56DF">
            <w:pPr>
              <w:pStyle w:val="CPANormal"/>
              <w:numPr>
                <w:ilvl w:val="0"/>
                <w:numId w:val="5"/>
              </w:numPr>
              <w:spacing w:before="100" w:after="100"/>
              <w:jc w:val="left"/>
            </w:pPr>
            <w:r>
              <w:t>Details of work to be done</w:t>
            </w:r>
            <w:r w:rsidR="009309B7">
              <w:t>,</w:t>
            </w:r>
            <w:r w:rsidR="004A1506">
              <w:t xml:space="preserve"> and by who</w:t>
            </w:r>
            <w:r w:rsidR="009B5857">
              <w:t>m</w:t>
            </w:r>
            <w:r w:rsidR="00F3772E">
              <w:t xml:space="preserve"> (including work to be done by another member in public practice or by an external consultant or expert)</w:t>
            </w:r>
          </w:p>
        </w:tc>
        <w:tc>
          <w:tcPr>
            <w:tcW w:w="709" w:type="dxa"/>
          </w:tcPr>
          <w:p w:rsidR="00F46CFE" w:rsidRDefault="00F46CFE" w:rsidP="006F56DF">
            <w:pPr>
              <w:pStyle w:val="CPANormal"/>
              <w:spacing w:before="100" w:after="100"/>
            </w:pPr>
          </w:p>
        </w:tc>
        <w:tc>
          <w:tcPr>
            <w:tcW w:w="1701" w:type="dxa"/>
          </w:tcPr>
          <w:p w:rsidR="00F46CFE" w:rsidRDefault="00F46CFE" w:rsidP="006F56DF">
            <w:pPr>
              <w:pStyle w:val="CPANormal"/>
              <w:spacing w:before="100" w:after="100"/>
            </w:pPr>
          </w:p>
        </w:tc>
      </w:tr>
      <w:tr w:rsidR="00F3772E" w:rsidTr="00096F25">
        <w:tc>
          <w:tcPr>
            <w:tcW w:w="7514" w:type="dxa"/>
          </w:tcPr>
          <w:p w:rsidR="00F3772E" w:rsidRDefault="00F3772E" w:rsidP="006F56DF">
            <w:pPr>
              <w:pStyle w:val="CPANormal"/>
              <w:numPr>
                <w:ilvl w:val="0"/>
                <w:numId w:val="5"/>
              </w:numPr>
              <w:spacing w:before="100" w:after="100"/>
              <w:jc w:val="left"/>
            </w:pPr>
            <w:r>
              <w:t>Details use of outsourced services (if any) including the geographic location of outsourced service providers; and the nature and extent to which outsourced services are used in the delivery of professional services to the client</w:t>
            </w:r>
          </w:p>
        </w:tc>
        <w:tc>
          <w:tcPr>
            <w:tcW w:w="709" w:type="dxa"/>
          </w:tcPr>
          <w:p w:rsidR="00F3772E" w:rsidRDefault="00F3772E" w:rsidP="006F56DF">
            <w:pPr>
              <w:pStyle w:val="CPANormal"/>
              <w:spacing w:before="100" w:after="100"/>
            </w:pPr>
          </w:p>
        </w:tc>
        <w:tc>
          <w:tcPr>
            <w:tcW w:w="1701" w:type="dxa"/>
          </w:tcPr>
          <w:p w:rsidR="00F3772E" w:rsidRDefault="00F3772E" w:rsidP="006F56DF">
            <w:pPr>
              <w:pStyle w:val="CPANormal"/>
              <w:spacing w:before="100" w:after="100"/>
            </w:pPr>
          </w:p>
        </w:tc>
      </w:tr>
      <w:tr w:rsidR="00751E92" w:rsidTr="00096F25">
        <w:tc>
          <w:tcPr>
            <w:tcW w:w="7514" w:type="dxa"/>
          </w:tcPr>
          <w:p w:rsidR="00751E92" w:rsidRDefault="00751E92" w:rsidP="006F56DF">
            <w:pPr>
              <w:pStyle w:val="CPANormal"/>
              <w:numPr>
                <w:ilvl w:val="0"/>
                <w:numId w:val="5"/>
              </w:numPr>
              <w:spacing w:before="100" w:after="100"/>
              <w:jc w:val="left"/>
            </w:pPr>
            <w:r>
              <w:t>Reference to the possible storage of personal information overseas</w:t>
            </w:r>
          </w:p>
        </w:tc>
        <w:tc>
          <w:tcPr>
            <w:tcW w:w="709" w:type="dxa"/>
          </w:tcPr>
          <w:p w:rsidR="00751E92" w:rsidRDefault="00751E92" w:rsidP="006F56DF">
            <w:pPr>
              <w:pStyle w:val="CPANormal"/>
              <w:spacing w:before="100" w:after="100"/>
            </w:pPr>
          </w:p>
        </w:tc>
        <w:tc>
          <w:tcPr>
            <w:tcW w:w="1701" w:type="dxa"/>
          </w:tcPr>
          <w:p w:rsidR="00751E92" w:rsidRDefault="00751E92" w:rsidP="006F56DF">
            <w:pPr>
              <w:pStyle w:val="CPANormal"/>
              <w:spacing w:before="100" w:after="100"/>
            </w:pPr>
          </w:p>
        </w:tc>
      </w:tr>
      <w:tr w:rsidR="0068727F" w:rsidTr="00096F25">
        <w:tc>
          <w:tcPr>
            <w:tcW w:w="7514" w:type="dxa"/>
          </w:tcPr>
          <w:p w:rsidR="00F46CFE" w:rsidRDefault="0068727F" w:rsidP="006F56DF">
            <w:pPr>
              <w:pStyle w:val="CPANormal"/>
              <w:numPr>
                <w:ilvl w:val="0"/>
                <w:numId w:val="5"/>
              </w:numPr>
              <w:spacing w:before="100" w:after="100"/>
              <w:jc w:val="left"/>
            </w:pPr>
            <w:r>
              <w:t xml:space="preserve">Details of information to be supplied by </w:t>
            </w:r>
            <w:r w:rsidR="00DF3653">
              <w:t xml:space="preserve">the </w:t>
            </w:r>
            <w:r>
              <w:t>client</w:t>
            </w:r>
            <w:r w:rsidR="009309B7">
              <w:t>,</w:t>
            </w:r>
            <w:r w:rsidR="004A1506">
              <w:t xml:space="preserve"> and by when</w:t>
            </w:r>
            <w:r w:rsidR="00096F25">
              <w:t xml:space="preserve">, including information required to complete customer due diligence in accordance with the </w:t>
            </w:r>
            <w:r w:rsidR="00096F25" w:rsidRPr="00096F25">
              <w:rPr>
                <w:i/>
              </w:rPr>
              <w:t>Anti-Money Laundering and Countering Financing of Terrorism Act</w:t>
            </w:r>
            <w:r w:rsidR="00096F25">
              <w:t xml:space="preserve"> 2009 if operating in New Zealand</w:t>
            </w:r>
          </w:p>
        </w:tc>
        <w:tc>
          <w:tcPr>
            <w:tcW w:w="709" w:type="dxa"/>
          </w:tcPr>
          <w:p w:rsidR="0068727F" w:rsidRDefault="0068727F" w:rsidP="006F56DF">
            <w:pPr>
              <w:pStyle w:val="CPANormal"/>
              <w:spacing w:before="100" w:after="100"/>
            </w:pPr>
          </w:p>
        </w:tc>
        <w:tc>
          <w:tcPr>
            <w:tcW w:w="1701" w:type="dxa"/>
          </w:tcPr>
          <w:p w:rsidR="0068727F" w:rsidRDefault="0068727F" w:rsidP="006F56DF">
            <w:pPr>
              <w:pStyle w:val="CPANormal"/>
              <w:spacing w:before="100" w:after="100"/>
            </w:pPr>
          </w:p>
        </w:tc>
      </w:tr>
      <w:tr w:rsidR="009878B9" w:rsidTr="00096F25">
        <w:tc>
          <w:tcPr>
            <w:tcW w:w="7514" w:type="dxa"/>
          </w:tcPr>
          <w:p w:rsidR="009878B9" w:rsidRDefault="009878B9" w:rsidP="006F56DF">
            <w:pPr>
              <w:pStyle w:val="CPANormal"/>
              <w:numPr>
                <w:ilvl w:val="0"/>
                <w:numId w:val="5"/>
              </w:numPr>
              <w:spacing w:before="100" w:after="100"/>
              <w:jc w:val="left"/>
            </w:pPr>
            <w:r>
              <w:t>Details of responsibilities of the client, particularly with regard to Corporate Secret</w:t>
            </w:r>
            <w:r w:rsidR="00FB186A">
              <w:t>a</w:t>
            </w:r>
            <w:r>
              <w:t>rial engagements</w:t>
            </w:r>
          </w:p>
        </w:tc>
        <w:tc>
          <w:tcPr>
            <w:tcW w:w="709" w:type="dxa"/>
          </w:tcPr>
          <w:p w:rsidR="009878B9" w:rsidRDefault="009878B9" w:rsidP="006F56DF">
            <w:pPr>
              <w:pStyle w:val="CPANormal"/>
              <w:spacing w:before="100" w:after="100"/>
            </w:pPr>
          </w:p>
        </w:tc>
        <w:tc>
          <w:tcPr>
            <w:tcW w:w="1701" w:type="dxa"/>
          </w:tcPr>
          <w:p w:rsidR="009878B9" w:rsidRDefault="009878B9" w:rsidP="006F56DF">
            <w:pPr>
              <w:pStyle w:val="CPANormal"/>
              <w:spacing w:before="100" w:after="100"/>
            </w:pPr>
          </w:p>
        </w:tc>
      </w:tr>
      <w:tr w:rsidR="0068727F" w:rsidTr="00096F25">
        <w:tc>
          <w:tcPr>
            <w:tcW w:w="7514" w:type="dxa"/>
          </w:tcPr>
          <w:p w:rsidR="00F46CFE" w:rsidRDefault="0068727F" w:rsidP="006F56DF">
            <w:pPr>
              <w:pStyle w:val="CPANormal"/>
              <w:numPr>
                <w:ilvl w:val="0"/>
                <w:numId w:val="6"/>
              </w:numPr>
              <w:spacing w:before="100" w:after="100"/>
              <w:jc w:val="left"/>
            </w:pPr>
            <w:r>
              <w:t>Explanation that an audit is not being performed and no opinion on t</w:t>
            </w:r>
            <w:r w:rsidR="00F46CFE">
              <w:t xml:space="preserve">ruth and fairness will be </w:t>
            </w:r>
            <w:r w:rsidR="004A1506">
              <w:t>provided</w:t>
            </w:r>
          </w:p>
        </w:tc>
        <w:tc>
          <w:tcPr>
            <w:tcW w:w="709" w:type="dxa"/>
          </w:tcPr>
          <w:p w:rsidR="0068727F" w:rsidRDefault="0068727F" w:rsidP="006F56DF">
            <w:pPr>
              <w:pStyle w:val="CPANormal"/>
              <w:spacing w:before="100" w:after="100"/>
            </w:pPr>
          </w:p>
        </w:tc>
        <w:tc>
          <w:tcPr>
            <w:tcW w:w="1701" w:type="dxa"/>
          </w:tcPr>
          <w:p w:rsidR="0068727F" w:rsidRDefault="0068727F" w:rsidP="006F56DF">
            <w:pPr>
              <w:pStyle w:val="CPANormal"/>
              <w:spacing w:before="100" w:after="100"/>
            </w:pPr>
          </w:p>
        </w:tc>
      </w:tr>
      <w:tr w:rsidR="0068727F" w:rsidTr="00096F25">
        <w:tc>
          <w:tcPr>
            <w:tcW w:w="7514" w:type="dxa"/>
          </w:tcPr>
          <w:p w:rsidR="00F46CFE" w:rsidRDefault="00F46CFE" w:rsidP="006F56DF">
            <w:pPr>
              <w:pStyle w:val="CPANormal"/>
              <w:numPr>
                <w:ilvl w:val="0"/>
                <w:numId w:val="6"/>
              </w:numPr>
              <w:spacing w:before="100" w:after="100"/>
              <w:jc w:val="left"/>
            </w:pPr>
            <w:r>
              <w:t>Responsibility for the prevention and detection of fraud and error rests with the client</w:t>
            </w:r>
          </w:p>
        </w:tc>
        <w:tc>
          <w:tcPr>
            <w:tcW w:w="709" w:type="dxa"/>
          </w:tcPr>
          <w:p w:rsidR="0068727F" w:rsidRDefault="0068727F" w:rsidP="006F56DF">
            <w:pPr>
              <w:pStyle w:val="CPANormal"/>
              <w:spacing w:before="100" w:after="100"/>
            </w:pPr>
          </w:p>
        </w:tc>
        <w:tc>
          <w:tcPr>
            <w:tcW w:w="1701" w:type="dxa"/>
          </w:tcPr>
          <w:p w:rsidR="0068727F" w:rsidRDefault="0068727F" w:rsidP="006F56DF">
            <w:pPr>
              <w:pStyle w:val="CPANormal"/>
              <w:spacing w:before="100" w:after="100"/>
            </w:pPr>
          </w:p>
        </w:tc>
      </w:tr>
      <w:tr w:rsidR="0068727F" w:rsidTr="00096F25">
        <w:tc>
          <w:tcPr>
            <w:tcW w:w="7514" w:type="dxa"/>
          </w:tcPr>
          <w:p w:rsidR="00F46CFE" w:rsidRDefault="00F46CFE" w:rsidP="006F56DF">
            <w:pPr>
              <w:pStyle w:val="CPANormal"/>
              <w:numPr>
                <w:ilvl w:val="0"/>
                <w:numId w:val="6"/>
              </w:numPr>
              <w:spacing w:before="100" w:after="100"/>
              <w:jc w:val="left"/>
            </w:pPr>
            <w:r>
              <w:t>Client has responsibility for adequate accounting and internal control systems</w:t>
            </w:r>
          </w:p>
        </w:tc>
        <w:tc>
          <w:tcPr>
            <w:tcW w:w="709" w:type="dxa"/>
          </w:tcPr>
          <w:p w:rsidR="0068727F" w:rsidRDefault="0068727F" w:rsidP="006F56DF">
            <w:pPr>
              <w:pStyle w:val="CPANormal"/>
              <w:spacing w:before="100" w:after="100"/>
            </w:pPr>
          </w:p>
        </w:tc>
        <w:tc>
          <w:tcPr>
            <w:tcW w:w="1701" w:type="dxa"/>
          </w:tcPr>
          <w:p w:rsidR="0068727F" w:rsidRDefault="0068727F" w:rsidP="006F56DF">
            <w:pPr>
              <w:pStyle w:val="CPANormal"/>
              <w:spacing w:before="100" w:after="100"/>
            </w:pPr>
          </w:p>
        </w:tc>
      </w:tr>
      <w:tr w:rsidR="0068727F" w:rsidTr="00096F25">
        <w:tc>
          <w:tcPr>
            <w:tcW w:w="7514" w:type="dxa"/>
          </w:tcPr>
          <w:p w:rsidR="00F46CFE" w:rsidRDefault="00F46CFE" w:rsidP="006F56DF">
            <w:pPr>
              <w:pStyle w:val="CPANormal"/>
              <w:numPr>
                <w:ilvl w:val="0"/>
                <w:numId w:val="6"/>
              </w:numPr>
              <w:spacing w:before="100" w:after="100"/>
              <w:jc w:val="left"/>
            </w:pPr>
            <w:r>
              <w:t>Basis on which fees are calculated, likely estimate</w:t>
            </w:r>
            <w:r w:rsidR="004A1506">
              <w:t>d fee</w:t>
            </w:r>
            <w:r>
              <w:t>, billing arrangements and payment terms</w:t>
            </w:r>
          </w:p>
        </w:tc>
        <w:tc>
          <w:tcPr>
            <w:tcW w:w="709" w:type="dxa"/>
          </w:tcPr>
          <w:p w:rsidR="0068727F" w:rsidRDefault="0068727F" w:rsidP="006F56DF">
            <w:pPr>
              <w:pStyle w:val="CPANormal"/>
              <w:spacing w:before="100" w:after="100"/>
            </w:pPr>
          </w:p>
        </w:tc>
        <w:tc>
          <w:tcPr>
            <w:tcW w:w="1701" w:type="dxa"/>
          </w:tcPr>
          <w:p w:rsidR="0068727F" w:rsidRDefault="0068727F" w:rsidP="006F56DF">
            <w:pPr>
              <w:pStyle w:val="CPANormal"/>
              <w:spacing w:before="100" w:after="100"/>
            </w:pPr>
          </w:p>
        </w:tc>
      </w:tr>
      <w:tr w:rsidR="0068727F" w:rsidTr="00096F25">
        <w:tc>
          <w:tcPr>
            <w:tcW w:w="7514" w:type="dxa"/>
          </w:tcPr>
          <w:p w:rsidR="00F46CFE" w:rsidRDefault="00F46CFE" w:rsidP="006F56DF">
            <w:pPr>
              <w:pStyle w:val="CPANormal"/>
              <w:numPr>
                <w:ilvl w:val="0"/>
                <w:numId w:val="6"/>
              </w:numPr>
              <w:spacing w:before="100" w:after="100"/>
              <w:jc w:val="left"/>
            </w:pPr>
            <w:r>
              <w:t xml:space="preserve">Requirement for confirmation by </w:t>
            </w:r>
            <w:r w:rsidR="00DF3653">
              <w:t xml:space="preserve">the </w:t>
            </w:r>
            <w:r>
              <w:t>client of the terms of the engagement</w:t>
            </w:r>
          </w:p>
        </w:tc>
        <w:tc>
          <w:tcPr>
            <w:tcW w:w="709" w:type="dxa"/>
          </w:tcPr>
          <w:p w:rsidR="0068727F" w:rsidRDefault="0068727F" w:rsidP="006F56DF">
            <w:pPr>
              <w:pStyle w:val="CPANormal"/>
              <w:spacing w:before="100" w:after="100"/>
            </w:pPr>
          </w:p>
        </w:tc>
        <w:tc>
          <w:tcPr>
            <w:tcW w:w="1701" w:type="dxa"/>
          </w:tcPr>
          <w:p w:rsidR="0068727F" w:rsidRDefault="0068727F" w:rsidP="006F56DF">
            <w:pPr>
              <w:pStyle w:val="CPANormal"/>
              <w:spacing w:before="100" w:after="100"/>
            </w:pPr>
          </w:p>
        </w:tc>
      </w:tr>
    </w:tbl>
    <w:p w:rsidR="006F56DF" w:rsidRDefault="006F56DF" w:rsidP="00096F25">
      <w:pPr>
        <w:pStyle w:val="CPANormal"/>
        <w:rPr>
          <w:b/>
        </w:rPr>
      </w:pPr>
    </w:p>
    <w:p w:rsidR="0068727F" w:rsidRDefault="0068727F" w:rsidP="006F56DF">
      <w:pPr>
        <w:pStyle w:val="CPANormal"/>
        <w:jc w:val="left"/>
      </w:pPr>
    </w:p>
    <w:sectPr w:rsidR="0068727F" w:rsidSect="00096F25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52E" w:rsidRDefault="0071652E">
      <w:r>
        <w:separator/>
      </w:r>
    </w:p>
  </w:endnote>
  <w:endnote w:type="continuationSeparator" w:id="0">
    <w:p w:rsidR="0071652E" w:rsidRDefault="0071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325" w:rsidRPr="00371325" w:rsidRDefault="00371325">
    <w:pPr>
      <w:pStyle w:val="Footer"/>
      <w:rPr>
        <w:sz w:val="16"/>
      </w:rPr>
    </w:pPr>
  </w:p>
  <w:p w:rsidR="00371325" w:rsidRPr="00371325" w:rsidRDefault="00371325" w:rsidP="00371325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 w:rsidR="00751E92">
      <w:rPr>
        <w:sz w:val="16"/>
      </w:rPr>
      <w:t>Non-Audit Engagement Ltr Checklist of Matters to Cover V1-01-11-04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325" w:rsidRPr="00371325" w:rsidRDefault="00371325">
    <w:pPr>
      <w:pStyle w:val="Footer"/>
      <w:rPr>
        <w:rStyle w:val="PageNumber"/>
        <w:rFonts w:ascii="Arial" w:hAnsi="Arial" w:cs="Arial"/>
        <w:sz w:val="12"/>
        <w:szCs w:val="12"/>
      </w:rPr>
    </w:pPr>
    <w:smartTag w:uri="urn:schemas-microsoft-com:office:smarttags" w:element="place">
      <w:r w:rsidRPr="00371325">
        <w:rPr>
          <w:rFonts w:ascii="Arial" w:hAnsi="Arial" w:cs="Arial"/>
          <w:sz w:val="12"/>
          <w:szCs w:val="12"/>
        </w:rPr>
        <w:tab/>
      </w:r>
    </w:smartTag>
    <w:smartTag w:uri="urn:schemas-microsoft-com:office:smarttags" w:element="place">
      <w:r>
        <w:rPr>
          <w:rFonts w:ascii="Arial" w:hAnsi="Arial" w:cs="Arial"/>
          <w:sz w:val="12"/>
          <w:szCs w:val="12"/>
        </w:rPr>
        <w:tab/>
      </w:r>
    </w:smartTag>
    <w:r w:rsidRPr="00371325">
      <w:rPr>
        <w:rFonts w:ascii="Arial" w:hAnsi="Arial" w:cs="Arial"/>
        <w:sz w:val="12"/>
        <w:szCs w:val="12"/>
      </w:rPr>
      <w:t xml:space="preserve">Page </w:t>
    </w:r>
    <w:r w:rsidRPr="00371325">
      <w:rPr>
        <w:rStyle w:val="PageNumber"/>
        <w:rFonts w:ascii="Arial" w:hAnsi="Arial" w:cs="Arial"/>
        <w:sz w:val="12"/>
        <w:szCs w:val="12"/>
      </w:rPr>
      <w:fldChar w:fldCharType="begin"/>
    </w:r>
    <w:r w:rsidRPr="00371325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371325">
      <w:rPr>
        <w:rStyle w:val="PageNumber"/>
        <w:rFonts w:ascii="Arial" w:hAnsi="Arial" w:cs="Arial"/>
        <w:sz w:val="12"/>
        <w:szCs w:val="12"/>
      </w:rPr>
      <w:fldChar w:fldCharType="separate"/>
    </w:r>
    <w:r w:rsidR="00D264D1">
      <w:rPr>
        <w:rStyle w:val="PageNumber"/>
        <w:rFonts w:ascii="Arial" w:hAnsi="Arial" w:cs="Arial"/>
        <w:noProof/>
        <w:sz w:val="12"/>
        <w:szCs w:val="12"/>
      </w:rPr>
      <w:t>1</w:t>
    </w:r>
    <w:r w:rsidRPr="00371325">
      <w:rPr>
        <w:rStyle w:val="PageNumber"/>
        <w:rFonts w:ascii="Arial" w:hAnsi="Arial" w:cs="Arial"/>
        <w:sz w:val="12"/>
        <w:szCs w:val="12"/>
      </w:rPr>
      <w:fldChar w:fldCharType="end"/>
    </w:r>
    <w:r w:rsidRPr="00371325">
      <w:rPr>
        <w:rStyle w:val="PageNumber"/>
        <w:rFonts w:ascii="Arial" w:hAnsi="Arial" w:cs="Arial"/>
        <w:sz w:val="12"/>
        <w:szCs w:val="12"/>
      </w:rPr>
      <w:t xml:space="preserve"> of </w:t>
    </w:r>
    <w:r w:rsidRPr="00371325">
      <w:rPr>
        <w:rStyle w:val="PageNumber"/>
        <w:rFonts w:ascii="Arial" w:hAnsi="Arial" w:cs="Arial"/>
        <w:sz w:val="12"/>
        <w:szCs w:val="12"/>
      </w:rPr>
      <w:fldChar w:fldCharType="begin"/>
    </w:r>
    <w:r w:rsidRPr="00371325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Pr="00371325">
      <w:rPr>
        <w:rStyle w:val="PageNumber"/>
        <w:rFonts w:ascii="Arial" w:hAnsi="Arial" w:cs="Arial"/>
        <w:sz w:val="12"/>
        <w:szCs w:val="12"/>
      </w:rPr>
      <w:fldChar w:fldCharType="separate"/>
    </w:r>
    <w:r w:rsidR="00D264D1">
      <w:rPr>
        <w:rStyle w:val="PageNumber"/>
        <w:rFonts w:ascii="Arial" w:hAnsi="Arial" w:cs="Arial"/>
        <w:noProof/>
        <w:sz w:val="12"/>
        <w:szCs w:val="12"/>
      </w:rPr>
      <w:t>1</w:t>
    </w:r>
    <w:r w:rsidRPr="00371325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325" w:rsidRPr="00371325" w:rsidRDefault="00371325">
    <w:pPr>
      <w:pStyle w:val="Footer"/>
      <w:rPr>
        <w:sz w:val="16"/>
      </w:rPr>
    </w:pPr>
  </w:p>
  <w:p w:rsidR="00371325" w:rsidRPr="00371325" w:rsidRDefault="00371325" w:rsidP="00371325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 w:rsidR="00751E92">
      <w:rPr>
        <w:sz w:val="16"/>
      </w:rPr>
      <w:t>Non-Audit Engagement Ltr Checklist of Matters to Cover V1-01-11-04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52E" w:rsidRDefault="0071652E">
      <w:r>
        <w:separator/>
      </w:r>
    </w:p>
  </w:footnote>
  <w:footnote w:type="continuationSeparator" w:id="0">
    <w:p w:rsidR="0071652E" w:rsidRDefault="00716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325" w:rsidRPr="00371325" w:rsidRDefault="00371325">
    <w:pPr>
      <w:pStyle w:val="Header"/>
      <w:rPr>
        <w:rFonts w:ascii="Arial" w:hAnsi="Arial" w:cs="Arial"/>
      </w:rPr>
    </w:pPr>
    <w:r w:rsidRPr="00371325">
      <w:rPr>
        <w:rFonts w:ascii="Arial" w:hAnsi="Arial" w:cs="Arial"/>
      </w:rPr>
      <w:t>INSERT NAME OF FIRM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6E92"/>
    <w:multiLevelType w:val="hybridMultilevel"/>
    <w:tmpl w:val="61683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751B0"/>
    <w:multiLevelType w:val="hybridMultilevel"/>
    <w:tmpl w:val="C602D5C6"/>
    <w:lvl w:ilvl="0" w:tplc="63169A2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9169B"/>
    <w:multiLevelType w:val="hybridMultilevel"/>
    <w:tmpl w:val="64AEC0FE"/>
    <w:lvl w:ilvl="0" w:tplc="63169A2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00825"/>
    <w:multiLevelType w:val="hybridMultilevel"/>
    <w:tmpl w:val="0BC27D4C"/>
    <w:lvl w:ilvl="0" w:tplc="63169A2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23606"/>
    <w:multiLevelType w:val="hybridMultilevel"/>
    <w:tmpl w:val="A6080C9C"/>
    <w:lvl w:ilvl="0" w:tplc="63169A2C">
      <w:start w:val="1"/>
      <w:numFmt w:val="bullet"/>
      <w:lvlText w:val=""/>
      <w:lvlJc w:val="left"/>
      <w:pPr>
        <w:tabs>
          <w:tab w:val="num" w:pos="496"/>
        </w:tabs>
        <w:ind w:left="496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5" w15:restartNumberingAfterBreak="0">
    <w:nsid w:val="7FCD2543"/>
    <w:multiLevelType w:val="hybridMultilevel"/>
    <w:tmpl w:val="86F87B84"/>
    <w:lvl w:ilvl="0" w:tplc="63169A2C">
      <w:start w:val="1"/>
      <w:numFmt w:val="bullet"/>
      <w:lvlText w:val=""/>
      <w:lvlJc w:val="left"/>
      <w:pPr>
        <w:tabs>
          <w:tab w:val="num" w:pos="1588"/>
        </w:tabs>
        <w:ind w:left="1588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EB"/>
    <w:rsid w:val="00025AD8"/>
    <w:rsid w:val="000556FC"/>
    <w:rsid w:val="000903F3"/>
    <w:rsid w:val="00096F25"/>
    <w:rsid w:val="000A615B"/>
    <w:rsid w:val="000E15C7"/>
    <w:rsid w:val="0015237C"/>
    <w:rsid w:val="001B22D7"/>
    <w:rsid w:val="001B4155"/>
    <w:rsid w:val="001D02E1"/>
    <w:rsid w:val="00213106"/>
    <w:rsid w:val="00226C71"/>
    <w:rsid w:val="00235F42"/>
    <w:rsid w:val="00260529"/>
    <w:rsid w:val="00261254"/>
    <w:rsid w:val="00263003"/>
    <w:rsid w:val="00275C94"/>
    <w:rsid w:val="00284A9E"/>
    <w:rsid w:val="002A0B2E"/>
    <w:rsid w:val="00347ED5"/>
    <w:rsid w:val="003645E2"/>
    <w:rsid w:val="00371325"/>
    <w:rsid w:val="00387E1B"/>
    <w:rsid w:val="003D707B"/>
    <w:rsid w:val="003D7750"/>
    <w:rsid w:val="003E7221"/>
    <w:rsid w:val="00413882"/>
    <w:rsid w:val="00454C58"/>
    <w:rsid w:val="00471D52"/>
    <w:rsid w:val="00486B46"/>
    <w:rsid w:val="004A1506"/>
    <w:rsid w:val="005147C0"/>
    <w:rsid w:val="0053643D"/>
    <w:rsid w:val="005C077F"/>
    <w:rsid w:val="0068727F"/>
    <w:rsid w:val="006B5DC4"/>
    <w:rsid w:val="006C0EA9"/>
    <w:rsid w:val="006C551C"/>
    <w:rsid w:val="006D065C"/>
    <w:rsid w:val="006F56DF"/>
    <w:rsid w:val="0071652E"/>
    <w:rsid w:val="00751E92"/>
    <w:rsid w:val="00767D4C"/>
    <w:rsid w:val="00782F6F"/>
    <w:rsid w:val="0079710F"/>
    <w:rsid w:val="008539F6"/>
    <w:rsid w:val="00857295"/>
    <w:rsid w:val="0086704F"/>
    <w:rsid w:val="009309B7"/>
    <w:rsid w:val="009878B9"/>
    <w:rsid w:val="009B5857"/>
    <w:rsid w:val="009E5B01"/>
    <w:rsid w:val="00A05A57"/>
    <w:rsid w:val="00A130B1"/>
    <w:rsid w:val="00A269A0"/>
    <w:rsid w:val="00A756B5"/>
    <w:rsid w:val="00AE119A"/>
    <w:rsid w:val="00AF054F"/>
    <w:rsid w:val="00AF360C"/>
    <w:rsid w:val="00B638D3"/>
    <w:rsid w:val="00B664EB"/>
    <w:rsid w:val="00BE2B42"/>
    <w:rsid w:val="00CB34AD"/>
    <w:rsid w:val="00D01EE0"/>
    <w:rsid w:val="00D1701A"/>
    <w:rsid w:val="00D264D1"/>
    <w:rsid w:val="00D32851"/>
    <w:rsid w:val="00DB638A"/>
    <w:rsid w:val="00DF3653"/>
    <w:rsid w:val="00E12408"/>
    <w:rsid w:val="00E17703"/>
    <w:rsid w:val="00E5546F"/>
    <w:rsid w:val="00EB499A"/>
    <w:rsid w:val="00EC0FA4"/>
    <w:rsid w:val="00EF0DA2"/>
    <w:rsid w:val="00EF63B8"/>
    <w:rsid w:val="00F21D49"/>
    <w:rsid w:val="00F27E33"/>
    <w:rsid w:val="00F3772E"/>
    <w:rsid w:val="00F41E75"/>
    <w:rsid w:val="00F46CFE"/>
    <w:rsid w:val="00F70E11"/>
    <w:rsid w:val="00F908EA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73B654C-853F-4F4B-B810-0D69E826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PANormal">
    <w:name w:val="CPA Normal"/>
    <w:basedOn w:val="Normal"/>
    <w:rsid w:val="002A0B2E"/>
    <w:pPr>
      <w:spacing w:line="280" w:lineRule="exact"/>
      <w:jc w:val="both"/>
    </w:pPr>
    <w:rPr>
      <w:rFonts w:ascii="Arial" w:hAnsi="Arial"/>
      <w:sz w:val="20"/>
    </w:rPr>
  </w:style>
  <w:style w:type="table" w:styleId="TableGrid">
    <w:name w:val="Table Grid"/>
    <w:basedOn w:val="TableNormal"/>
    <w:rsid w:val="002A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7E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7E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7ED5"/>
  </w:style>
  <w:style w:type="paragraph" w:styleId="BalloonText">
    <w:name w:val="Balloon Text"/>
    <w:basedOn w:val="Normal"/>
    <w:semiHidden/>
    <w:rsid w:val="000A6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Non-audit engagement letter checklist</vt:lpstr>
    </vt:vector>
  </TitlesOfParts>
  <Company>CPA Australia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Non-audit engagement letter checklist</dc:title>
  <dc:subject/>
  <dc:creator>Michelle Webb</dc:creator>
  <cp:keywords>client engagement checklist, terms of engagement checklist</cp:keywords>
  <cp:lastModifiedBy>Titin Wibowo</cp:lastModifiedBy>
  <cp:revision>2</cp:revision>
  <cp:lastPrinted>2014-08-21T01:12:00Z</cp:lastPrinted>
  <dcterms:created xsi:type="dcterms:W3CDTF">2020-11-30T07:57:00Z</dcterms:created>
  <dcterms:modified xsi:type="dcterms:W3CDTF">2020-11-30T07:57:00Z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FilenameField">
    <vt:lpwstr>False</vt:lpwstr>
  </property>
  <property fmtid="{D5CDD505-2E9C-101B-9397-08002B2CF9AE}" pid="3" name="DocName">
    <vt:lpwstr>Non-Audit Engagement Ltr Checklist of Matters to Cover V1-01-11-04</vt:lpwstr>
  </property>
</Properties>
</file>