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83" w:rsidRDefault="00314794" w:rsidP="00265C12">
      <w:pPr>
        <w:rPr>
          <w:rFonts w:ascii="Arial" w:hAnsi="Arial" w:cs="Arial"/>
          <w:b/>
          <w:bCs/>
          <w:sz w:val="24"/>
          <w:szCs w:val="24"/>
        </w:rPr>
      </w:pPr>
      <w:bookmarkStart w:id="0" w:name="Date1"/>
      <w:bookmarkEnd w:id="0"/>
      <w:r>
        <w:rPr>
          <w:rFonts w:ascii="Arial" w:hAnsi="Arial" w:cs="Arial"/>
          <w:b/>
          <w:bCs/>
          <w:sz w:val="24"/>
          <w:szCs w:val="24"/>
        </w:rPr>
        <w:t>CHECKLIST OF INFORMATION REQUIRED FROM EXISTING ACCOUNTANT</w:t>
      </w:r>
    </w:p>
    <w:p w:rsidR="00314794" w:rsidRDefault="00314794" w:rsidP="00314794">
      <w:pPr>
        <w:rPr>
          <w:rFonts w:ascii="Arial" w:hAnsi="Arial" w:cs="Arial"/>
          <w:b/>
          <w:bCs/>
          <w:sz w:val="24"/>
          <w:szCs w:val="24"/>
        </w:rPr>
      </w:pPr>
    </w:p>
    <w:p w:rsidR="00314794" w:rsidRPr="002B5C11" w:rsidRDefault="00314794" w:rsidP="00314794">
      <w:pPr>
        <w:rPr>
          <w:rFonts w:ascii="Arial" w:hAnsi="Arial" w:cs="Arial"/>
          <w:color w:val="FF0000"/>
          <w:sz w:val="24"/>
          <w:szCs w:val="24"/>
        </w:rPr>
      </w:pPr>
      <w:r w:rsidRPr="002B5C11">
        <w:rPr>
          <w:rFonts w:ascii="Arial" w:hAnsi="Arial" w:cs="Arial"/>
          <w:color w:val="FF0000"/>
          <w:sz w:val="24"/>
          <w:szCs w:val="24"/>
        </w:rPr>
        <w:t>&lt;This document outlines guidance for members in public practice in Australia regarding the information required from existing accountants for compilation and/or taxation and/or corporate secretarial engagements. This checklist is not exhaustive; it is intended for guidance only&gt;</w:t>
      </w:r>
    </w:p>
    <w:p w:rsidR="00EA614A" w:rsidRPr="00DF1611" w:rsidRDefault="00EA614A" w:rsidP="00265C12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192"/>
      </w:tblGrid>
      <w:tr w:rsidR="00314794" w:rsidRPr="00314794" w:rsidTr="000C5E05">
        <w:tc>
          <w:tcPr>
            <w:tcW w:w="10188" w:type="dxa"/>
            <w:gridSpan w:val="2"/>
            <w:shd w:val="clear" w:color="auto" w:fill="D9D9D9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CORPORATE SECRETARIAL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Company registers, copy of latest Australian Securities and Investment Commission (ASIC) annual return and any forms subsequently lodged with ASIC.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Minutes book.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Memorandum &amp; Articles of Association (or Constitution) and Certificate of Incorporation.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Company Common Seal or advice that seal is not required.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Service, employment and other agreements, including leases.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Resignation of company secretary or director, as applicable.</w:t>
            </w:r>
          </w:p>
        </w:tc>
      </w:tr>
      <w:tr w:rsidR="00314794" w:rsidRPr="00314794" w:rsidTr="000C5E05">
        <w:tc>
          <w:tcPr>
            <w:tcW w:w="10188" w:type="dxa"/>
            <w:gridSpan w:val="2"/>
            <w:shd w:val="clear" w:color="auto" w:fill="D9D9D9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FINANCIAL STATEMENTS / TAX RETURNS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Copies of most recent financial statements and taxation returns and assessments/notices issued by the Australian Taxation Office (ATO) for all group members.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General ledger, trial balance and supporting information for last 12 months including: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journal entries (including debtors, creditors &amp; stock)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bank reconciliation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HP creditors working papers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depreciation schedule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cost base information for capital assets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 xml:space="preserve">borrowing costs write-off schedule 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prepayments.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Details of carried forward capital and revenue losses (for tax purposes) for individuals and other entities.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Tax election notices – if any.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Copies of correspondence relation to any outstanding taxation, stamp duty, Workcover or payroll tax matters including:</w:t>
            </w:r>
          </w:p>
          <w:p w:rsidR="00314794" w:rsidRPr="00314794" w:rsidRDefault="00314794" w:rsidP="000C5E05">
            <w:pPr>
              <w:spacing w:before="120" w:after="120"/>
              <w:ind w:left="720" w:right="561" w:hanging="720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lastRenderedPageBreak/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 xml:space="preserve">copy of the latest Fringe Benefits Tax (FBT) return &amp; Motor Vehicle Fixed Asset Register, including the basis for the calculation of employee contribution for car expenses </w:t>
            </w:r>
          </w:p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•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ab/>
              <w:t>copy of the latest Workcover Annual Certification Form.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Vehicle log-book.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Employer’s copies of Pay As You Go (PAYG) payment summaries.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 xml:space="preserve">Please advise whether any capital assets within companies have been acquired under the rollover provisions of the </w:t>
            </w:r>
            <w:r w:rsidRPr="00314794">
              <w:rPr>
                <w:rFonts w:ascii="Calibri" w:eastAsia="MS Mincho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Income Tax Assessment Act 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1997.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 xml:space="preserve">In respect to any director loans, please advise whether their status exempts them from FBT and advise their treatment with respect to Division 7A of the </w:t>
            </w:r>
            <w:r w:rsidRPr="00314794">
              <w:rPr>
                <w:rFonts w:ascii="Calibri" w:eastAsia="MS Mincho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Income Tax Assessment Act </w:t>
            </w: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1936.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Details of company loan repayment arrangements for loans subject to Division 7A and loan agreements, provide loan agreements and advise any shareholder debit loan balances existing on 4th December 1997.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Details of any pre 16 December 2009 unpaid present entitlements owing from a trust to a company.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Has any discretionary trust made a family trust election? Please provide a copy, if applicable.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Has any company, partnership or trust made an interposed entity election? Please provide copy, if applicable.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Copy of Trustee Beneficiary (TB) Statement of trusts (as applicable).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Details of the tax file numbers (TFNs) for all beneficiaries of any closely held trusts.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Copies of prior year trustee resolutions affecting the entitlement of beneficiaries to trust income.</w:t>
            </w:r>
          </w:p>
        </w:tc>
      </w:tr>
      <w:tr w:rsidR="00314794" w:rsidRPr="00314794" w:rsidTr="000C5E05">
        <w:tc>
          <w:tcPr>
            <w:tcW w:w="10188" w:type="dxa"/>
            <w:gridSpan w:val="2"/>
            <w:shd w:val="clear" w:color="auto" w:fill="D9D9D9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SUPERANNUATION FUND – ADDITIONAL ITEMS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Superannuation records including trust deed and ATO/APRA annual return.</w:t>
            </w:r>
          </w:p>
        </w:tc>
      </w:tr>
      <w:tr w:rsidR="00314794" w:rsidRPr="00314794" w:rsidTr="000C5E05">
        <w:tc>
          <w:tcPr>
            <w:tcW w:w="10188" w:type="dxa"/>
            <w:gridSpan w:val="2"/>
            <w:shd w:val="clear" w:color="auto" w:fill="D9D9D9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OTHER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Copy of relevant trust deed(s).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Any other documents and accounting records that you consider would be of benefit to the clients</w:t>
            </w:r>
          </w:p>
        </w:tc>
      </w:tr>
      <w:tr w:rsidR="00314794" w:rsidRPr="00314794" w:rsidTr="000C5E05">
        <w:tc>
          <w:tcPr>
            <w:tcW w:w="988" w:type="dxa"/>
            <w:shd w:val="clear" w:color="auto" w:fill="auto"/>
          </w:tcPr>
          <w:p w:rsidR="00314794" w:rsidRPr="00314794" w:rsidRDefault="00314794" w:rsidP="000C5E05">
            <w:pPr>
              <w:numPr>
                <w:ilvl w:val="0"/>
                <w:numId w:val="3"/>
              </w:numPr>
              <w:spacing w:before="120" w:after="120"/>
              <w:ind w:right="559"/>
              <w:contextualSpacing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0" w:type="dxa"/>
            <w:shd w:val="clear" w:color="auto" w:fill="auto"/>
          </w:tcPr>
          <w:p w:rsidR="00314794" w:rsidRPr="00314794" w:rsidRDefault="00314794" w:rsidP="000C5E05">
            <w:pPr>
              <w:spacing w:before="120" w:after="120"/>
              <w:ind w:right="559"/>
              <w:jc w:val="left"/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</w:pPr>
            <w:r w:rsidRPr="00314794">
              <w:rPr>
                <w:rFonts w:ascii="Calibri" w:eastAsia="MS Mincho" w:hAnsi="Calibri" w:cs="Calibri"/>
                <w:color w:val="000000"/>
                <w:sz w:val="22"/>
                <w:szCs w:val="22"/>
                <w:lang w:val="en-US"/>
              </w:rPr>
              <w:t>Any other relevant agreements applicable to the client entities e.g. service/ management / licence agreements.</w:t>
            </w:r>
          </w:p>
        </w:tc>
      </w:tr>
    </w:tbl>
    <w:p w:rsidR="00314794" w:rsidRPr="00314794" w:rsidRDefault="00314794" w:rsidP="00265C12">
      <w:pPr>
        <w:rPr>
          <w:rFonts w:ascii="Arial" w:hAnsi="Arial" w:cs="Arial"/>
          <w:b/>
          <w:sz w:val="21"/>
          <w:szCs w:val="21"/>
          <w:lang w:val="en-US"/>
        </w:rPr>
      </w:pPr>
    </w:p>
    <w:p w:rsidR="00EA614A" w:rsidRPr="00853A49" w:rsidRDefault="00EA614A" w:rsidP="00265C12">
      <w:pPr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EA614A" w:rsidRPr="006A1C9A" w:rsidRDefault="00EA614A">
      <w:pPr>
        <w:rPr>
          <w:sz w:val="20"/>
        </w:rPr>
      </w:pPr>
    </w:p>
    <w:sectPr w:rsidR="00EA614A" w:rsidRPr="006A1C9A" w:rsidSect="00E6091A">
      <w:pgSz w:w="11909" w:h="16834" w:code="9"/>
      <w:pgMar w:top="1418" w:right="1418" w:bottom="141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86" w:rsidRDefault="002C1C86" w:rsidP="008267D5">
      <w:r>
        <w:separator/>
      </w:r>
    </w:p>
  </w:endnote>
  <w:endnote w:type="continuationSeparator" w:id="0">
    <w:p w:rsidR="002C1C86" w:rsidRDefault="002C1C86" w:rsidP="008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86" w:rsidRDefault="002C1C86" w:rsidP="008267D5">
      <w:r>
        <w:separator/>
      </w:r>
    </w:p>
  </w:footnote>
  <w:footnote w:type="continuationSeparator" w:id="0">
    <w:p w:rsidR="002C1C86" w:rsidRDefault="002C1C86" w:rsidP="0082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8E5"/>
    <w:multiLevelType w:val="hybridMultilevel"/>
    <w:tmpl w:val="1DDE4152"/>
    <w:lvl w:ilvl="0" w:tplc="C1985526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 w:tplc="40323C28">
      <w:start w:val="1"/>
      <w:numFmt w:val="bullet"/>
      <w:lvlText w:val=""/>
      <w:lvlJc w:val="left"/>
      <w:pPr>
        <w:tabs>
          <w:tab w:val="num" w:pos="1930"/>
        </w:tabs>
        <w:ind w:left="1930" w:hanging="850"/>
      </w:pPr>
      <w:rPr>
        <w:rFonts w:ascii="Symbol" w:hAnsi="Symbol" w:hint="default"/>
      </w:rPr>
    </w:lvl>
    <w:lvl w:ilvl="2" w:tplc="2626E8BA">
      <w:start w:val="1"/>
      <w:numFmt w:val="bullet"/>
      <w:lvlText w:val=""/>
      <w:lvlJc w:val="left"/>
      <w:pPr>
        <w:tabs>
          <w:tab w:val="num" w:pos="2830"/>
        </w:tabs>
        <w:ind w:left="2830" w:hanging="85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A236DF"/>
    <w:multiLevelType w:val="hybridMultilevel"/>
    <w:tmpl w:val="6ADE5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67BF"/>
    <w:multiLevelType w:val="hybridMultilevel"/>
    <w:tmpl w:val="B3566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F9"/>
    <w:multiLevelType w:val="hybridMultilevel"/>
    <w:tmpl w:val="B3566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1BD2"/>
    <w:multiLevelType w:val="hybridMultilevel"/>
    <w:tmpl w:val="DC507374"/>
    <w:lvl w:ilvl="0" w:tplc="5F20D9F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429"/>
    <w:multiLevelType w:val="hybridMultilevel"/>
    <w:tmpl w:val="B3566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313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12"/>
    <w:rsid w:val="00015E20"/>
    <w:rsid w:val="000A2216"/>
    <w:rsid w:val="000C5E05"/>
    <w:rsid w:val="00190F0F"/>
    <w:rsid w:val="001A280A"/>
    <w:rsid w:val="001A6FC2"/>
    <w:rsid w:val="001B7617"/>
    <w:rsid w:val="001E1C83"/>
    <w:rsid w:val="001F30BE"/>
    <w:rsid w:val="00202FBD"/>
    <w:rsid w:val="00207B31"/>
    <w:rsid w:val="00243FA7"/>
    <w:rsid w:val="00250FE7"/>
    <w:rsid w:val="00265C12"/>
    <w:rsid w:val="00290DC2"/>
    <w:rsid w:val="002A667C"/>
    <w:rsid w:val="002B5C11"/>
    <w:rsid w:val="002C1C86"/>
    <w:rsid w:val="00314794"/>
    <w:rsid w:val="00396205"/>
    <w:rsid w:val="003B20F7"/>
    <w:rsid w:val="00403F44"/>
    <w:rsid w:val="00495B2E"/>
    <w:rsid w:val="005455E1"/>
    <w:rsid w:val="00581600"/>
    <w:rsid w:val="005A55F4"/>
    <w:rsid w:val="006A1C9A"/>
    <w:rsid w:val="00731AFC"/>
    <w:rsid w:val="00781E6E"/>
    <w:rsid w:val="00786182"/>
    <w:rsid w:val="00794783"/>
    <w:rsid w:val="007B5540"/>
    <w:rsid w:val="008267D5"/>
    <w:rsid w:val="00842350"/>
    <w:rsid w:val="00853A49"/>
    <w:rsid w:val="008934DD"/>
    <w:rsid w:val="008C2C3B"/>
    <w:rsid w:val="008F0DED"/>
    <w:rsid w:val="00982656"/>
    <w:rsid w:val="009C2D14"/>
    <w:rsid w:val="00A43654"/>
    <w:rsid w:val="00AA531E"/>
    <w:rsid w:val="00B65476"/>
    <w:rsid w:val="00C212D4"/>
    <w:rsid w:val="00C979C7"/>
    <w:rsid w:val="00CE4398"/>
    <w:rsid w:val="00D620C9"/>
    <w:rsid w:val="00D956D2"/>
    <w:rsid w:val="00DB6D63"/>
    <w:rsid w:val="00DF1611"/>
    <w:rsid w:val="00DF1DCD"/>
    <w:rsid w:val="00E114C8"/>
    <w:rsid w:val="00E3473C"/>
    <w:rsid w:val="00E6091A"/>
    <w:rsid w:val="00EA614A"/>
    <w:rsid w:val="00F04BF8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F7FE204-345B-48DB-8B13-79F91E0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5C12"/>
    <w:pPr>
      <w:jc w:val="both"/>
    </w:pPr>
    <w:rPr>
      <w:rFonts w:ascii="Times New Roman" w:eastAsia="Times New Roman" w:hAnsi="Times New Roman" w:cs="Times New Roman"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5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A531E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8267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267D5"/>
    <w:rPr>
      <w:rFonts w:ascii="Times New Roman" w:eastAsia="Times New Roman" w:hAnsi="Times New Roman" w:cs="Times New Roman"/>
      <w:sz w:val="23"/>
      <w:lang w:eastAsia="en-US"/>
    </w:rPr>
  </w:style>
  <w:style w:type="paragraph" w:styleId="Footer">
    <w:name w:val="footer"/>
    <w:basedOn w:val="Normal"/>
    <w:link w:val="FooterChar"/>
    <w:rsid w:val="008267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267D5"/>
    <w:rPr>
      <w:rFonts w:ascii="Times New Roman" w:eastAsia="Times New Roman" w:hAnsi="Times New Roman" w:cs="Times New Roman"/>
      <w:sz w:val="23"/>
      <w:lang w:eastAsia="en-US"/>
    </w:rPr>
  </w:style>
  <w:style w:type="table" w:styleId="TableGrid">
    <w:name w:val="Table Grid"/>
    <w:basedOn w:val="TableNormal"/>
    <w:uiPriority w:val="59"/>
    <w:rsid w:val="00314794"/>
    <w:rPr>
      <w:rFonts w:ascii="Cambria" w:eastAsia="MS Mincho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information required from existing accountant for public practitioners in Australia</vt:lpstr>
    </vt:vector>
  </TitlesOfParts>
  <Company>CPA Australia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information required from existing accountant for public practitioners in Australia</dc:title>
  <dc:subject/>
  <dc:creator>Michelle Webb</dc:creator>
  <cp:keywords/>
  <dc:description/>
  <cp:lastModifiedBy>Titin Wibowo</cp:lastModifiedBy>
  <cp:revision>3</cp:revision>
  <cp:lastPrinted>2012-06-14T00:07:00Z</cp:lastPrinted>
  <dcterms:created xsi:type="dcterms:W3CDTF">2020-11-30T07:46:00Z</dcterms:created>
  <dcterms:modified xsi:type="dcterms:W3CDTF">2020-11-30T07:46:00Z</dcterms:modified>
</cp:coreProperties>
</file>